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BB57C" w14:textId="787A5A65" w:rsidR="00C61181" w:rsidRPr="00275655" w:rsidRDefault="00271C1C">
      <w:pPr>
        <w:rPr>
          <w:rFonts w:ascii="Arial" w:hAnsi="Arial" w:cs="Arial"/>
          <w:b/>
          <w:sz w:val="26"/>
          <w:szCs w:val="26"/>
          <w:lang w:val="en-GB"/>
        </w:rPr>
      </w:pPr>
      <w:r w:rsidRPr="00275655">
        <w:rPr>
          <w:rFonts w:ascii="Arial" w:hAnsi="Arial" w:cs="Arial"/>
          <w:b/>
          <w:sz w:val="26"/>
          <w:szCs w:val="26"/>
          <w:lang w:val="en-GB"/>
        </w:rPr>
        <w:t xml:space="preserve">Independent </w:t>
      </w:r>
      <w:r w:rsidR="00342FEA" w:rsidRPr="00275655">
        <w:rPr>
          <w:rFonts w:ascii="Arial" w:hAnsi="Arial" w:cs="Arial"/>
          <w:b/>
          <w:sz w:val="26"/>
          <w:szCs w:val="26"/>
          <w:lang w:val="en-GB"/>
        </w:rPr>
        <w:t>auditor</w:t>
      </w:r>
      <w:r w:rsidRPr="00275655">
        <w:rPr>
          <w:rFonts w:ascii="Arial" w:hAnsi="Arial" w:cs="Arial"/>
          <w:b/>
          <w:sz w:val="26"/>
          <w:szCs w:val="26"/>
          <w:lang w:val="en-GB"/>
        </w:rPr>
        <w:t xml:space="preserve">´s limited assurance report on </w:t>
      </w:r>
      <w:r w:rsidR="007350D9" w:rsidRPr="00275655">
        <w:rPr>
          <w:rFonts w:ascii="Arial" w:hAnsi="Arial" w:cs="Arial"/>
          <w:b/>
          <w:sz w:val="26"/>
          <w:szCs w:val="26"/>
          <w:lang w:val="en-GB"/>
        </w:rPr>
        <w:t>[name of entity</w:t>
      </w:r>
      <w:r w:rsidRPr="00275655">
        <w:rPr>
          <w:rFonts w:ascii="Arial" w:hAnsi="Arial" w:cs="Arial"/>
          <w:b/>
          <w:sz w:val="26"/>
          <w:szCs w:val="26"/>
          <w:lang w:val="en-GB"/>
        </w:rPr>
        <w:t>´s</w:t>
      </w:r>
      <w:r w:rsidR="00F62EC6" w:rsidRPr="00275655">
        <w:rPr>
          <w:rFonts w:ascii="Arial" w:hAnsi="Arial" w:cs="Arial"/>
          <w:b/>
          <w:sz w:val="26"/>
          <w:szCs w:val="26"/>
          <w:lang w:val="en-GB"/>
        </w:rPr>
        <w:t>]</w:t>
      </w:r>
      <w:r w:rsidRPr="00275655">
        <w:rPr>
          <w:rFonts w:ascii="Arial" w:hAnsi="Arial" w:cs="Arial"/>
          <w:b/>
          <w:sz w:val="26"/>
          <w:szCs w:val="26"/>
          <w:lang w:val="en-GB"/>
        </w:rPr>
        <w:t xml:space="preserve"> </w:t>
      </w:r>
      <w:r w:rsidR="00914FB1" w:rsidRPr="00275655">
        <w:rPr>
          <w:rFonts w:ascii="Arial" w:hAnsi="Arial" w:cs="Arial"/>
          <w:b/>
          <w:sz w:val="26"/>
          <w:szCs w:val="26"/>
          <w:lang w:val="en-GB"/>
        </w:rPr>
        <w:t xml:space="preserve">[Consolidated] </w:t>
      </w:r>
      <w:r w:rsidR="00B91A2D" w:rsidRPr="00275655">
        <w:rPr>
          <w:rFonts w:ascii="Arial" w:hAnsi="Arial" w:cs="Arial"/>
          <w:b/>
          <w:sz w:val="26"/>
          <w:szCs w:val="26"/>
          <w:lang w:val="en-GB"/>
        </w:rPr>
        <w:t>S</w:t>
      </w:r>
      <w:r w:rsidRPr="00275655">
        <w:rPr>
          <w:rFonts w:ascii="Arial" w:hAnsi="Arial" w:cs="Arial"/>
          <w:b/>
          <w:sz w:val="26"/>
          <w:szCs w:val="26"/>
          <w:lang w:val="en-GB"/>
        </w:rPr>
        <w:t>ustainability statement</w:t>
      </w:r>
    </w:p>
    <w:p w14:paraId="33BC64B7" w14:textId="74D586A4" w:rsidR="00FD041C" w:rsidRPr="006E6FDC" w:rsidRDefault="0098048E" w:rsidP="00610430">
      <w:pPr>
        <w:rPr>
          <w:rFonts w:ascii="Arial" w:hAnsi="Arial" w:cs="Arial"/>
          <w:sz w:val="21"/>
          <w:szCs w:val="21"/>
          <w:lang w:val="en-GB"/>
        </w:rPr>
      </w:pPr>
      <w:r>
        <w:rPr>
          <w:rFonts w:ascii="Arial" w:hAnsi="Arial" w:cs="Arial"/>
          <w:sz w:val="21"/>
          <w:szCs w:val="21"/>
          <w:lang w:val="en-GB"/>
        </w:rPr>
        <w:br/>
      </w:r>
      <w:r w:rsidR="00271C1C" w:rsidRPr="006E6FDC">
        <w:rPr>
          <w:rFonts w:ascii="Arial" w:hAnsi="Arial" w:cs="Arial"/>
          <w:sz w:val="21"/>
          <w:szCs w:val="21"/>
          <w:lang w:val="en-GB"/>
        </w:rPr>
        <w:t xml:space="preserve">To </w:t>
      </w:r>
      <w:r w:rsidR="00342FEA" w:rsidRPr="006E6FDC">
        <w:rPr>
          <w:rFonts w:ascii="Arial" w:hAnsi="Arial" w:cs="Arial"/>
          <w:sz w:val="21"/>
          <w:szCs w:val="21"/>
          <w:lang w:val="en-GB"/>
        </w:rPr>
        <w:t xml:space="preserve">the Shareholders of </w:t>
      </w:r>
      <w:r w:rsidR="00AE2F5C" w:rsidRPr="006E6FDC">
        <w:rPr>
          <w:rFonts w:ascii="Arial" w:hAnsi="Arial" w:cs="Arial"/>
          <w:sz w:val="21"/>
          <w:szCs w:val="21"/>
          <w:lang w:val="en-GB"/>
        </w:rPr>
        <w:t>[name of the entity]</w:t>
      </w:r>
      <w:r w:rsidR="00342FEA" w:rsidRPr="006E6FDC">
        <w:rPr>
          <w:rFonts w:ascii="Arial" w:hAnsi="Arial" w:cs="Arial"/>
          <w:sz w:val="21"/>
          <w:szCs w:val="21"/>
          <w:lang w:val="en-GB"/>
        </w:rPr>
        <w:t xml:space="preserve"> a.</w:t>
      </w:r>
      <w:r w:rsidR="006E6FDC">
        <w:rPr>
          <w:rFonts w:ascii="Arial" w:hAnsi="Arial" w:cs="Arial"/>
          <w:sz w:val="21"/>
          <w:szCs w:val="21"/>
          <w:lang w:val="en-GB"/>
        </w:rPr>
        <w:t xml:space="preserve"> </w:t>
      </w:r>
      <w:r w:rsidR="00342FEA" w:rsidRPr="006E6FDC">
        <w:rPr>
          <w:rFonts w:ascii="Arial" w:hAnsi="Arial" w:cs="Arial"/>
          <w:sz w:val="21"/>
          <w:szCs w:val="21"/>
          <w:lang w:val="en-GB"/>
        </w:rPr>
        <w:t xml:space="preserve">s. [or </w:t>
      </w:r>
      <w:proofErr w:type="gramStart"/>
      <w:r w:rsidR="00342FEA" w:rsidRPr="006E6FDC">
        <w:rPr>
          <w:rFonts w:ascii="Arial" w:hAnsi="Arial" w:cs="Arial"/>
          <w:sz w:val="21"/>
          <w:szCs w:val="21"/>
          <w:lang w:val="en-GB"/>
        </w:rPr>
        <w:t>Other</w:t>
      </w:r>
      <w:proofErr w:type="gramEnd"/>
      <w:r w:rsidR="00342FEA" w:rsidRPr="006E6FDC">
        <w:rPr>
          <w:rFonts w:ascii="Arial" w:hAnsi="Arial" w:cs="Arial"/>
          <w:sz w:val="21"/>
          <w:szCs w:val="21"/>
          <w:lang w:val="en-GB"/>
        </w:rPr>
        <w:t xml:space="preserve"> Appropriate Addressee]</w:t>
      </w:r>
      <w:r w:rsidR="00342FEA" w:rsidRPr="006E6FDC" w:rsidDel="00342FEA">
        <w:rPr>
          <w:rFonts w:ascii="Arial" w:hAnsi="Arial" w:cs="Arial"/>
          <w:sz w:val="21"/>
          <w:szCs w:val="21"/>
          <w:lang w:val="en-GB"/>
        </w:rPr>
        <w:t xml:space="preserve"> </w:t>
      </w:r>
    </w:p>
    <w:p w14:paraId="3D563893" w14:textId="1B2312A7" w:rsidR="00E13D07" w:rsidRPr="00610430" w:rsidRDefault="009765D2" w:rsidP="00A601A5">
      <w:pPr>
        <w:jc w:val="both"/>
        <w:rPr>
          <w:b/>
          <w:lang w:val="en-GB"/>
        </w:rPr>
      </w:pPr>
      <w:r w:rsidRPr="00AE2F5C">
        <w:rPr>
          <w:rFonts w:ascii="Arial" w:hAnsi="Arial" w:cs="Arial"/>
          <w:sz w:val="20"/>
          <w:szCs w:val="20"/>
          <w:lang w:val="en-GB"/>
        </w:rPr>
        <w:t xml:space="preserve">We have </w:t>
      </w:r>
      <w:r w:rsidR="00FD041C" w:rsidRPr="003E71C2">
        <w:rPr>
          <w:rFonts w:ascii="Arial" w:hAnsi="Arial" w:cs="Arial"/>
          <w:sz w:val="20"/>
          <w:szCs w:val="20"/>
          <w:lang w:val="en-GB"/>
        </w:rPr>
        <w:t>conducted</w:t>
      </w:r>
      <w:r w:rsidRPr="00AE2F5C">
        <w:rPr>
          <w:rFonts w:ascii="Arial" w:hAnsi="Arial" w:cs="Arial"/>
          <w:sz w:val="20"/>
          <w:szCs w:val="20"/>
          <w:lang w:val="en-GB"/>
        </w:rPr>
        <w:t xml:space="preserve"> a limited assurance engagement on the</w:t>
      </w:r>
      <w:r w:rsidR="00FF16E2">
        <w:rPr>
          <w:rFonts w:ascii="Arial" w:hAnsi="Arial" w:cs="Arial"/>
          <w:sz w:val="20"/>
          <w:szCs w:val="20"/>
          <w:lang w:val="en-GB"/>
        </w:rPr>
        <w:t xml:space="preserve"> </w:t>
      </w:r>
      <w:r w:rsidR="00FF16E2" w:rsidRPr="00610430">
        <w:rPr>
          <w:rFonts w:ascii="Arial" w:hAnsi="Arial" w:cs="Arial"/>
          <w:sz w:val="20"/>
          <w:szCs w:val="20"/>
          <w:lang w:val="en-GB"/>
        </w:rPr>
        <w:t>[</w:t>
      </w:r>
      <w:r w:rsidR="00FF16E2">
        <w:rPr>
          <w:rFonts w:ascii="Arial" w:hAnsi="Arial" w:cs="Arial"/>
          <w:sz w:val="20"/>
          <w:szCs w:val="20"/>
          <w:lang w:val="en-GB"/>
        </w:rPr>
        <w:t>Consolidated</w:t>
      </w:r>
      <w:r w:rsidR="00FF16E2" w:rsidRPr="00610430">
        <w:rPr>
          <w:rFonts w:ascii="Arial" w:hAnsi="Arial" w:cs="Arial"/>
          <w:sz w:val="20"/>
          <w:szCs w:val="20"/>
          <w:lang w:val="en-GB"/>
        </w:rPr>
        <w:t>]</w:t>
      </w:r>
      <w:r w:rsidRPr="00AE2F5C">
        <w:rPr>
          <w:rFonts w:ascii="Arial" w:hAnsi="Arial" w:cs="Arial"/>
          <w:sz w:val="20"/>
          <w:szCs w:val="20"/>
          <w:lang w:val="en-GB"/>
        </w:rPr>
        <w:t xml:space="preserve"> Sustainability Statement</w:t>
      </w:r>
      <w:r w:rsidRPr="00610430">
        <w:rPr>
          <w:rFonts w:ascii="Arial" w:hAnsi="Arial" w:cs="Arial"/>
          <w:sz w:val="20"/>
          <w:szCs w:val="20"/>
          <w:lang w:val="en-GB"/>
        </w:rPr>
        <w:t xml:space="preserve"> </w:t>
      </w:r>
      <w:r w:rsidR="00FD041C" w:rsidRPr="00610430">
        <w:rPr>
          <w:rFonts w:ascii="Arial" w:hAnsi="Arial" w:cs="Arial"/>
          <w:sz w:val="20"/>
          <w:szCs w:val="20"/>
          <w:lang w:val="en-GB"/>
        </w:rPr>
        <w:t>of</w:t>
      </w:r>
      <w:r w:rsidR="00771716">
        <w:rPr>
          <w:rFonts w:ascii="Arial" w:hAnsi="Arial" w:cs="Arial"/>
          <w:sz w:val="20"/>
          <w:szCs w:val="20"/>
          <w:lang w:val="en-GB"/>
        </w:rPr>
        <w:t> </w:t>
      </w:r>
      <w:r w:rsidR="00FD041C" w:rsidRPr="00610430">
        <w:rPr>
          <w:rFonts w:ascii="Arial" w:hAnsi="Arial" w:cs="Arial"/>
          <w:sz w:val="20"/>
          <w:szCs w:val="20"/>
          <w:lang w:val="en-GB"/>
        </w:rPr>
        <w:t xml:space="preserve">[name of the entity] (hereafter the “Company”) </w:t>
      </w:r>
      <w:r w:rsidR="00B91A2D">
        <w:rPr>
          <w:rFonts w:ascii="Arial" w:hAnsi="Arial" w:cs="Arial"/>
          <w:sz w:val="20"/>
          <w:szCs w:val="20"/>
          <w:lang w:val="en-GB"/>
        </w:rPr>
        <w:t>(</w:t>
      </w:r>
      <w:r w:rsidRPr="00610430">
        <w:rPr>
          <w:rFonts w:ascii="Arial" w:hAnsi="Arial" w:cs="Arial"/>
          <w:sz w:val="20"/>
          <w:szCs w:val="20"/>
          <w:lang w:val="en-GB"/>
        </w:rPr>
        <w:t xml:space="preserve">included in section [name of the section] </w:t>
      </w:r>
      <w:r w:rsidR="00B91A2D" w:rsidRPr="00610430">
        <w:rPr>
          <w:rFonts w:ascii="Arial" w:hAnsi="Arial" w:cs="Arial"/>
          <w:sz w:val="20"/>
          <w:szCs w:val="20"/>
          <w:lang w:val="en-GB"/>
        </w:rPr>
        <w:t xml:space="preserve">of the Annual </w:t>
      </w:r>
      <w:r w:rsidR="001A6D9B" w:rsidRPr="00610430">
        <w:rPr>
          <w:rFonts w:ascii="Arial" w:hAnsi="Arial" w:cs="Arial"/>
          <w:sz w:val="20"/>
          <w:szCs w:val="20"/>
          <w:lang w:val="en-GB"/>
        </w:rPr>
        <w:t>[</w:t>
      </w:r>
      <w:r w:rsidR="000C3611">
        <w:rPr>
          <w:rFonts w:ascii="Arial" w:hAnsi="Arial" w:cs="Arial"/>
          <w:sz w:val="20"/>
          <w:szCs w:val="20"/>
          <w:lang w:val="en-GB"/>
        </w:rPr>
        <w:t>Financial</w:t>
      </w:r>
      <w:r w:rsidR="001A6D9B" w:rsidRPr="00610430">
        <w:rPr>
          <w:rFonts w:ascii="Arial" w:hAnsi="Arial" w:cs="Arial"/>
          <w:sz w:val="20"/>
          <w:szCs w:val="20"/>
          <w:lang w:val="en-GB"/>
        </w:rPr>
        <w:t>]</w:t>
      </w:r>
      <w:r w:rsidR="000C3611">
        <w:rPr>
          <w:rFonts w:ascii="Arial" w:hAnsi="Arial" w:cs="Arial"/>
          <w:sz w:val="20"/>
          <w:szCs w:val="20"/>
          <w:lang w:val="en-GB"/>
        </w:rPr>
        <w:t xml:space="preserve"> </w:t>
      </w:r>
      <w:r w:rsidR="00B91A2D" w:rsidRPr="00610430">
        <w:rPr>
          <w:rFonts w:ascii="Arial" w:hAnsi="Arial" w:cs="Arial"/>
          <w:sz w:val="20"/>
          <w:szCs w:val="20"/>
          <w:lang w:val="en-GB"/>
        </w:rPr>
        <w:t>Report</w:t>
      </w:r>
      <w:r w:rsidR="00A601A5">
        <w:rPr>
          <w:rFonts w:ascii="Arial" w:hAnsi="Arial" w:cs="Arial"/>
          <w:sz w:val="20"/>
          <w:szCs w:val="20"/>
          <w:lang w:val="en-GB"/>
        </w:rPr>
        <w:t xml:space="preserve"> </w:t>
      </w:r>
      <w:r w:rsidR="00A601A5" w:rsidRPr="00610430">
        <w:rPr>
          <w:rFonts w:ascii="Arial" w:hAnsi="Arial" w:cs="Arial"/>
          <w:sz w:val="20"/>
          <w:szCs w:val="20"/>
          <w:lang w:val="en-GB"/>
        </w:rPr>
        <w:t>[</w:t>
      </w:r>
      <w:r w:rsidR="00A601A5" w:rsidRPr="00A601A5">
        <w:rPr>
          <w:rFonts w:ascii="Arial" w:hAnsi="Arial" w:cs="Arial"/>
          <w:sz w:val="20"/>
          <w:szCs w:val="20"/>
          <w:lang w:val="en-GB"/>
        </w:rPr>
        <w:t xml:space="preserve">including the information incorporated in the </w:t>
      </w:r>
      <w:r w:rsidR="00A601A5" w:rsidRPr="00610430">
        <w:rPr>
          <w:rFonts w:ascii="Arial" w:hAnsi="Arial" w:cs="Arial"/>
          <w:sz w:val="20"/>
          <w:szCs w:val="20"/>
          <w:lang w:val="en-GB"/>
        </w:rPr>
        <w:t>[</w:t>
      </w:r>
      <w:r w:rsidR="00A601A5">
        <w:rPr>
          <w:rFonts w:ascii="Arial" w:hAnsi="Arial" w:cs="Arial"/>
          <w:sz w:val="20"/>
          <w:szCs w:val="20"/>
          <w:lang w:val="en-GB"/>
        </w:rPr>
        <w:t>C</w:t>
      </w:r>
      <w:r w:rsidR="00A601A5" w:rsidRPr="00A601A5">
        <w:rPr>
          <w:rFonts w:ascii="Arial" w:hAnsi="Arial" w:cs="Arial"/>
          <w:sz w:val="20"/>
          <w:szCs w:val="20"/>
          <w:lang w:val="en-GB"/>
        </w:rPr>
        <w:t>onsolidated</w:t>
      </w:r>
      <w:r w:rsidR="00A601A5" w:rsidRPr="00610430">
        <w:rPr>
          <w:rFonts w:ascii="Arial" w:hAnsi="Arial" w:cs="Arial"/>
          <w:sz w:val="20"/>
          <w:szCs w:val="20"/>
          <w:lang w:val="en-GB"/>
        </w:rPr>
        <w:t>]</w:t>
      </w:r>
      <w:r w:rsidR="00A601A5">
        <w:rPr>
          <w:rFonts w:ascii="Arial" w:hAnsi="Arial" w:cs="Arial"/>
          <w:sz w:val="20"/>
          <w:szCs w:val="20"/>
          <w:lang w:val="en-GB"/>
        </w:rPr>
        <w:t xml:space="preserve"> S</w:t>
      </w:r>
      <w:r w:rsidR="00A601A5" w:rsidRPr="00A601A5">
        <w:rPr>
          <w:rFonts w:ascii="Arial" w:hAnsi="Arial" w:cs="Arial"/>
          <w:sz w:val="20"/>
          <w:szCs w:val="20"/>
          <w:lang w:val="en-GB"/>
        </w:rPr>
        <w:t xml:space="preserve">ustainability </w:t>
      </w:r>
      <w:r w:rsidR="00A601A5">
        <w:rPr>
          <w:rFonts w:ascii="Arial" w:hAnsi="Arial" w:cs="Arial"/>
          <w:sz w:val="20"/>
          <w:szCs w:val="20"/>
          <w:lang w:val="en-GB"/>
        </w:rPr>
        <w:t>S</w:t>
      </w:r>
      <w:r w:rsidR="00A601A5" w:rsidRPr="00A601A5">
        <w:rPr>
          <w:rFonts w:ascii="Arial" w:hAnsi="Arial" w:cs="Arial"/>
          <w:sz w:val="20"/>
          <w:szCs w:val="20"/>
          <w:lang w:val="en-GB"/>
        </w:rPr>
        <w:t xml:space="preserve">tatement by reference, as disclosed in section </w:t>
      </w:r>
      <w:r w:rsidR="00A601A5" w:rsidRPr="00610430">
        <w:rPr>
          <w:rFonts w:ascii="Arial" w:hAnsi="Arial" w:cs="Arial"/>
          <w:sz w:val="20"/>
          <w:szCs w:val="20"/>
          <w:lang w:val="en-GB"/>
        </w:rPr>
        <w:t>[name of the section</w:t>
      </w:r>
      <w:bookmarkStart w:id="0" w:name="_Hlk193015264"/>
      <w:r w:rsidR="00A601A5" w:rsidRPr="00610430">
        <w:rPr>
          <w:rFonts w:ascii="Arial" w:hAnsi="Arial" w:cs="Arial"/>
          <w:sz w:val="20"/>
          <w:szCs w:val="20"/>
          <w:lang w:val="en-GB"/>
        </w:rPr>
        <w:t>]</w:t>
      </w:r>
      <w:r w:rsidR="00C12429" w:rsidRPr="00610430">
        <w:rPr>
          <w:rFonts w:ascii="Arial" w:hAnsi="Arial" w:cs="Arial"/>
          <w:sz w:val="20"/>
          <w:szCs w:val="20"/>
          <w:lang w:val="en-GB"/>
        </w:rPr>
        <w:t>]</w:t>
      </w:r>
      <w:bookmarkEnd w:id="0"/>
      <w:r w:rsidR="00FF3A02">
        <w:rPr>
          <w:rFonts w:ascii="Arial" w:hAnsi="Arial" w:cs="Arial"/>
          <w:sz w:val="20"/>
          <w:szCs w:val="20"/>
          <w:lang w:val="en-GB"/>
        </w:rPr>
        <w:t>)</w:t>
      </w:r>
      <w:r w:rsidR="00B91A2D">
        <w:rPr>
          <w:rFonts w:ascii="Arial" w:hAnsi="Arial" w:cs="Arial"/>
          <w:sz w:val="20"/>
          <w:szCs w:val="20"/>
          <w:lang w:val="en-GB"/>
        </w:rPr>
        <w:t xml:space="preserve"> </w:t>
      </w:r>
      <w:r w:rsidR="00FD041C" w:rsidRPr="00610430">
        <w:rPr>
          <w:rFonts w:ascii="Arial" w:hAnsi="Arial" w:cs="Arial"/>
          <w:sz w:val="20"/>
          <w:szCs w:val="20"/>
          <w:lang w:val="en-GB"/>
        </w:rPr>
        <w:t>(the “</w:t>
      </w:r>
      <w:r w:rsidR="00FF16E2" w:rsidRPr="00610430">
        <w:rPr>
          <w:rFonts w:ascii="Arial" w:hAnsi="Arial" w:cs="Arial"/>
          <w:sz w:val="20"/>
          <w:szCs w:val="20"/>
          <w:lang w:val="en-GB"/>
        </w:rPr>
        <w:t>[</w:t>
      </w:r>
      <w:r w:rsidR="00FF16E2">
        <w:rPr>
          <w:rFonts w:ascii="Arial" w:hAnsi="Arial" w:cs="Arial"/>
          <w:sz w:val="20"/>
          <w:szCs w:val="20"/>
          <w:lang w:val="en-GB"/>
        </w:rPr>
        <w:t>Consolidated</w:t>
      </w:r>
      <w:r w:rsidR="00FF16E2" w:rsidRPr="00610430">
        <w:rPr>
          <w:rFonts w:ascii="Arial" w:hAnsi="Arial" w:cs="Arial"/>
          <w:sz w:val="20"/>
          <w:szCs w:val="20"/>
          <w:lang w:val="en-GB"/>
        </w:rPr>
        <w:t>]</w:t>
      </w:r>
      <w:r w:rsidR="00FF16E2" w:rsidRPr="00AE2F5C">
        <w:rPr>
          <w:rFonts w:ascii="Arial" w:hAnsi="Arial" w:cs="Arial"/>
          <w:sz w:val="20"/>
          <w:szCs w:val="20"/>
          <w:lang w:val="en-GB"/>
        </w:rPr>
        <w:t xml:space="preserve"> </w:t>
      </w:r>
      <w:r w:rsidR="00FD041C" w:rsidRPr="00610430">
        <w:rPr>
          <w:rFonts w:ascii="Arial" w:hAnsi="Arial" w:cs="Arial"/>
          <w:sz w:val="20"/>
          <w:szCs w:val="20"/>
          <w:lang w:val="en-GB"/>
        </w:rPr>
        <w:t>Sustainability Statement”)</w:t>
      </w:r>
      <w:r w:rsidR="00720E60">
        <w:rPr>
          <w:rFonts w:ascii="Arial" w:hAnsi="Arial" w:cs="Arial"/>
          <w:sz w:val="20"/>
          <w:szCs w:val="20"/>
          <w:lang w:val="en-GB"/>
        </w:rPr>
        <w:t xml:space="preserve"> </w:t>
      </w:r>
      <w:r w:rsidR="00720E60" w:rsidRPr="00720E60">
        <w:rPr>
          <w:rFonts w:ascii="Arial" w:hAnsi="Arial" w:cs="Arial"/>
          <w:sz w:val="20"/>
          <w:szCs w:val="20"/>
          <w:lang w:val="en-GB"/>
        </w:rPr>
        <w:t>as at 31 December 20X1 and for the year then ended</w:t>
      </w:r>
      <w:r w:rsidR="00720E60">
        <w:rPr>
          <w:rFonts w:ascii="Arial" w:hAnsi="Arial" w:cs="Arial"/>
          <w:sz w:val="20"/>
          <w:szCs w:val="20"/>
          <w:lang w:val="en-GB"/>
        </w:rPr>
        <w:t>.</w:t>
      </w:r>
      <w:r w:rsidRPr="00610430">
        <w:rPr>
          <w:rFonts w:ascii="Arial" w:hAnsi="Arial" w:cs="Arial"/>
          <w:sz w:val="20"/>
          <w:szCs w:val="20"/>
          <w:lang w:val="en-GB"/>
        </w:rPr>
        <w:t xml:space="preserve"> </w:t>
      </w:r>
    </w:p>
    <w:p w14:paraId="1F921AEB" w14:textId="7A58D7A8" w:rsidR="00DE78AE" w:rsidRPr="00610430" w:rsidRDefault="00DE78AE" w:rsidP="001410A1">
      <w:pPr>
        <w:widowControl w:val="0"/>
        <w:tabs>
          <w:tab w:val="left" w:pos="2544"/>
        </w:tabs>
        <w:spacing w:after="120" w:line="276" w:lineRule="auto"/>
        <w:jc w:val="both"/>
        <w:rPr>
          <w:rFonts w:ascii="Arial" w:hAnsi="Arial" w:cs="Arial"/>
          <w:b/>
          <w:bCs/>
          <w:sz w:val="20"/>
          <w:szCs w:val="20"/>
          <w:lang w:val="en-GB"/>
        </w:rPr>
      </w:pPr>
      <w:r w:rsidRPr="00610430">
        <w:rPr>
          <w:rFonts w:ascii="Arial" w:hAnsi="Arial" w:cs="Arial"/>
          <w:b/>
          <w:bCs/>
          <w:sz w:val="20"/>
          <w:szCs w:val="20"/>
          <w:lang w:val="en-GB"/>
        </w:rPr>
        <w:t xml:space="preserve">Identification of Applicable Criteria </w:t>
      </w:r>
      <w:r w:rsidRPr="00610430">
        <w:rPr>
          <w:rFonts w:ascii="Arial" w:hAnsi="Arial" w:cs="Arial"/>
          <w:b/>
          <w:bCs/>
          <w:sz w:val="20"/>
          <w:szCs w:val="20"/>
          <w:lang w:val="en-GB"/>
        </w:rPr>
        <w:tab/>
      </w:r>
    </w:p>
    <w:p w14:paraId="431F6E01" w14:textId="051DFDC6" w:rsidR="00DE78AE" w:rsidRPr="00610430" w:rsidRDefault="00DE78AE" w:rsidP="001410A1">
      <w:pPr>
        <w:spacing w:after="76" w:line="276" w:lineRule="auto"/>
        <w:jc w:val="both"/>
        <w:rPr>
          <w:rFonts w:ascii="Arial" w:hAnsi="Arial" w:cs="Arial"/>
          <w:sz w:val="20"/>
          <w:szCs w:val="20"/>
          <w:lang w:val="en-GB"/>
        </w:rPr>
      </w:pPr>
      <w:r w:rsidRPr="00610430">
        <w:rPr>
          <w:rFonts w:ascii="Arial" w:hAnsi="Arial" w:cs="Arial"/>
          <w:sz w:val="20"/>
          <w:szCs w:val="20"/>
          <w:lang w:val="en-GB"/>
        </w:rPr>
        <w:t xml:space="preserve">The </w:t>
      </w:r>
      <w:r w:rsidR="00FF16E2" w:rsidRPr="00610430">
        <w:rPr>
          <w:rFonts w:ascii="Arial" w:hAnsi="Arial" w:cs="Arial"/>
          <w:sz w:val="20"/>
          <w:szCs w:val="20"/>
          <w:lang w:val="en-GB"/>
        </w:rPr>
        <w:t>[</w:t>
      </w:r>
      <w:r w:rsidR="00FF16E2">
        <w:rPr>
          <w:rFonts w:ascii="Arial" w:hAnsi="Arial" w:cs="Arial"/>
          <w:sz w:val="20"/>
          <w:szCs w:val="20"/>
          <w:lang w:val="en-GB"/>
        </w:rPr>
        <w:t>Consolidated</w:t>
      </w:r>
      <w:r w:rsidR="00FF16E2" w:rsidRPr="00610430">
        <w:rPr>
          <w:rFonts w:ascii="Arial" w:hAnsi="Arial" w:cs="Arial"/>
          <w:sz w:val="20"/>
          <w:szCs w:val="20"/>
          <w:lang w:val="en-GB"/>
        </w:rPr>
        <w:t>]</w:t>
      </w:r>
      <w:r w:rsidR="00FF16E2" w:rsidRPr="00AE2F5C">
        <w:rPr>
          <w:rFonts w:ascii="Arial" w:hAnsi="Arial" w:cs="Arial"/>
          <w:sz w:val="20"/>
          <w:szCs w:val="20"/>
          <w:lang w:val="en-GB"/>
        </w:rPr>
        <w:t xml:space="preserve"> </w:t>
      </w:r>
      <w:r w:rsidRPr="00610430">
        <w:rPr>
          <w:rFonts w:ascii="Arial" w:hAnsi="Arial" w:cs="Arial"/>
          <w:sz w:val="20"/>
          <w:szCs w:val="20"/>
          <w:lang w:val="en-GB"/>
        </w:rPr>
        <w:t>Sustainability Statement was prepared by the Board</w:t>
      </w:r>
      <w:r w:rsidR="00342FEA">
        <w:rPr>
          <w:rFonts w:ascii="Arial" w:hAnsi="Arial" w:cs="Arial"/>
          <w:sz w:val="20"/>
          <w:szCs w:val="20"/>
          <w:lang w:val="en-GB"/>
        </w:rPr>
        <w:t xml:space="preserve"> of Directors</w:t>
      </w:r>
      <w:r w:rsidRPr="00610430">
        <w:rPr>
          <w:rFonts w:ascii="Arial" w:hAnsi="Arial" w:cs="Arial"/>
          <w:sz w:val="20"/>
          <w:szCs w:val="20"/>
          <w:lang w:val="en-GB"/>
        </w:rPr>
        <w:t xml:space="preserve"> of the Company in</w:t>
      </w:r>
      <w:r w:rsidR="00771716">
        <w:rPr>
          <w:rFonts w:ascii="Arial" w:hAnsi="Arial" w:cs="Arial"/>
          <w:sz w:val="20"/>
          <w:szCs w:val="20"/>
          <w:lang w:val="en-GB"/>
        </w:rPr>
        <w:t> </w:t>
      </w:r>
      <w:r w:rsidRPr="00610430">
        <w:rPr>
          <w:rFonts w:ascii="Arial" w:hAnsi="Arial" w:cs="Arial"/>
          <w:sz w:val="20"/>
          <w:szCs w:val="20"/>
          <w:lang w:val="en-GB"/>
        </w:rPr>
        <w:t>order to satisfy the requirements of</w:t>
      </w:r>
      <w:r w:rsidR="00A33E8E">
        <w:rPr>
          <w:rFonts w:ascii="Arial" w:hAnsi="Arial" w:cs="Arial"/>
          <w:sz w:val="20"/>
          <w:szCs w:val="20"/>
          <w:lang w:val="en-GB"/>
        </w:rPr>
        <w:t xml:space="preserve"> §</w:t>
      </w:r>
      <w:r w:rsidR="00847B09">
        <w:rPr>
          <w:rFonts w:ascii="Arial" w:hAnsi="Arial" w:cs="Arial"/>
          <w:sz w:val="20"/>
          <w:szCs w:val="20"/>
          <w:lang w:val="en-GB"/>
        </w:rPr>
        <w:t xml:space="preserve"> </w:t>
      </w:r>
      <w:r w:rsidR="001A6D9B" w:rsidRPr="00610430">
        <w:rPr>
          <w:rFonts w:ascii="Arial" w:hAnsi="Arial" w:cs="Arial"/>
          <w:sz w:val="20"/>
          <w:szCs w:val="20"/>
          <w:lang w:val="en-GB"/>
        </w:rPr>
        <w:t>[</w:t>
      </w:r>
      <w:r w:rsidR="00847B09">
        <w:rPr>
          <w:rFonts w:ascii="Arial" w:hAnsi="Arial" w:cs="Arial"/>
          <w:sz w:val="20"/>
          <w:szCs w:val="20"/>
          <w:lang w:val="en-GB"/>
        </w:rPr>
        <w:t>32h</w:t>
      </w:r>
      <w:r w:rsidR="001A6D9B">
        <w:rPr>
          <w:rFonts w:ascii="Arial" w:hAnsi="Arial" w:cs="Arial"/>
          <w:sz w:val="20"/>
          <w:szCs w:val="20"/>
          <w:lang w:val="en-GB"/>
        </w:rPr>
        <w:t>/32k</w:t>
      </w:r>
      <w:r w:rsidR="001A6D9B" w:rsidRPr="00610430">
        <w:rPr>
          <w:rFonts w:ascii="Arial" w:hAnsi="Arial" w:cs="Arial"/>
          <w:sz w:val="20"/>
          <w:szCs w:val="20"/>
          <w:lang w:val="en-GB"/>
        </w:rPr>
        <w:t>]</w:t>
      </w:r>
      <w:r w:rsidR="001A6D9B" w:rsidRPr="00610430">
        <w:rPr>
          <w:rStyle w:val="Znakapoznpodarou"/>
          <w:rFonts w:ascii="Arial" w:hAnsi="Arial" w:cs="Arial"/>
          <w:sz w:val="20"/>
          <w:szCs w:val="20"/>
          <w:lang w:val="en-GB"/>
        </w:rPr>
        <w:footnoteReference w:id="1"/>
      </w:r>
      <w:r w:rsidR="00847B09">
        <w:rPr>
          <w:rFonts w:ascii="Arial" w:hAnsi="Arial" w:cs="Arial"/>
          <w:sz w:val="20"/>
          <w:szCs w:val="20"/>
          <w:lang w:val="en-GB"/>
        </w:rPr>
        <w:t xml:space="preserve"> of</w:t>
      </w:r>
      <w:r w:rsidRPr="00610430">
        <w:rPr>
          <w:rFonts w:ascii="Arial" w:hAnsi="Arial" w:cs="Arial"/>
          <w:sz w:val="20"/>
          <w:szCs w:val="20"/>
          <w:lang w:val="en-GB"/>
        </w:rPr>
        <w:t xml:space="preserve"> </w:t>
      </w:r>
      <w:r w:rsidR="00D243B6" w:rsidRPr="00610430">
        <w:rPr>
          <w:rFonts w:ascii="Arial" w:hAnsi="Arial" w:cs="Arial"/>
          <w:sz w:val="20"/>
          <w:szCs w:val="20"/>
          <w:lang w:val="en-GB"/>
        </w:rPr>
        <w:t xml:space="preserve">the Czech Accounting Act </w:t>
      </w:r>
      <w:r w:rsidRPr="00610430">
        <w:rPr>
          <w:rFonts w:ascii="Arial" w:hAnsi="Arial" w:cs="Arial"/>
          <w:sz w:val="20"/>
          <w:szCs w:val="20"/>
          <w:lang w:val="en-GB"/>
        </w:rPr>
        <w:t xml:space="preserve">implementing </w:t>
      </w:r>
      <w:r w:rsidR="001A6D9B">
        <w:rPr>
          <w:rFonts w:ascii="Arial" w:hAnsi="Arial" w:cs="Arial"/>
          <w:sz w:val="20"/>
          <w:szCs w:val="20"/>
          <w:lang w:val="en-GB"/>
        </w:rPr>
        <w:t xml:space="preserve">Article </w:t>
      </w:r>
      <w:r w:rsidRPr="00610430">
        <w:rPr>
          <w:rFonts w:ascii="Arial" w:hAnsi="Arial" w:cs="Arial"/>
          <w:sz w:val="20"/>
          <w:szCs w:val="20"/>
          <w:lang w:val="en-GB"/>
        </w:rPr>
        <w:t>[19a/29a]</w:t>
      </w:r>
      <w:r w:rsidRPr="00610430">
        <w:rPr>
          <w:rStyle w:val="Znakapoznpodarou"/>
          <w:rFonts w:ascii="Arial" w:hAnsi="Arial" w:cs="Arial"/>
          <w:sz w:val="20"/>
          <w:szCs w:val="20"/>
          <w:lang w:val="en-GB"/>
        </w:rPr>
        <w:footnoteReference w:id="2"/>
      </w:r>
      <w:r w:rsidRPr="00610430">
        <w:rPr>
          <w:rFonts w:ascii="Arial" w:hAnsi="Arial" w:cs="Arial"/>
          <w:sz w:val="20"/>
          <w:szCs w:val="20"/>
          <w:lang w:val="en-GB"/>
        </w:rPr>
        <w:t xml:space="preserve"> of the EU Directive 2013/34/EU, including:  </w:t>
      </w:r>
    </w:p>
    <w:p w14:paraId="0A28F66B" w14:textId="2EDB705C" w:rsidR="00A95C6C" w:rsidRPr="009F69EB" w:rsidRDefault="009F69EB" w:rsidP="009F69EB">
      <w:pPr>
        <w:pStyle w:val="Bezmezer"/>
        <w:numPr>
          <w:ilvl w:val="0"/>
          <w:numId w:val="5"/>
        </w:numPr>
        <w:spacing w:beforeLines="60" w:before="144" w:afterLines="60" w:after="144"/>
        <w:ind w:right="652"/>
        <w:jc w:val="both"/>
        <w:rPr>
          <w:rFonts w:ascii="Arial" w:hAnsi="Arial" w:cs="Arial"/>
          <w:sz w:val="20"/>
          <w:szCs w:val="20"/>
        </w:rPr>
      </w:pPr>
      <w:r w:rsidRPr="009F69EB">
        <w:rPr>
          <w:rFonts w:ascii="Arial" w:hAnsi="Arial" w:cs="Arial"/>
          <w:sz w:val="20"/>
          <w:szCs w:val="20"/>
        </w:rPr>
        <w:t>compliance with the European Sustainability Reporting Standards (ESRS), including that the process carried out by the Company to identify the information reported in the</w:t>
      </w:r>
      <w:r w:rsidR="00771716">
        <w:rPr>
          <w:rFonts w:ascii="Arial" w:hAnsi="Arial" w:cs="Arial"/>
          <w:sz w:val="20"/>
          <w:szCs w:val="20"/>
        </w:rPr>
        <w:t> </w:t>
      </w:r>
      <w:r w:rsidR="00FF16E2" w:rsidRPr="00610430">
        <w:rPr>
          <w:rFonts w:ascii="Arial" w:hAnsi="Arial" w:cs="Arial"/>
          <w:sz w:val="20"/>
          <w:szCs w:val="20"/>
          <w:lang w:val="en-GB"/>
        </w:rPr>
        <w:t>[</w:t>
      </w:r>
      <w:r w:rsidR="00FF16E2">
        <w:rPr>
          <w:rFonts w:ascii="Arial" w:hAnsi="Arial" w:cs="Arial"/>
          <w:sz w:val="20"/>
          <w:szCs w:val="20"/>
          <w:lang w:val="en-GB"/>
        </w:rPr>
        <w:t>Consolidated</w:t>
      </w:r>
      <w:r w:rsidR="00FF16E2" w:rsidRPr="00610430">
        <w:rPr>
          <w:rFonts w:ascii="Arial" w:hAnsi="Arial" w:cs="Arial"/>
          <w:sz w:val="20"/>
          <w:szCs w:val="20"/>
          <w:lang w:val="en-GB"/>
        </w:rPr>
        <w:t>]</w:t>
      </w:r>
      <w:r w:rsidR="00FF16E2" w:rsidRPr="00AE2F5C">
        <w:rPr>
          <w:rFonts w:ascii="Arial" w:hAnsi="Arial" w:cs="Arial"/>
          <w:sz w:val="20"/>
          <w:szCs w:val="20"/>
          <w:lang w:val="en-GB"/>
        </w:rPr>
        <w:t xml:space="preserve"> </w:t>
      </w:r>
      <w:r w:rsidRPr="009F69EB">
        <w:rPr>
          <w:rFonts w:ascii="Arial" w:hAnsi="Arial" w:cs="Arial"/>
          <w:sz w:val="20"/>
          <w:szCs w:val="20"/>
        </w:rPr>
        <w:t>Sustainability Statement (the “Process”) is in accordance with the</w:t>
      </w:r>
      <w:r w:rsidR="00771716">
        <w:rPr>
          <w:rFonts w:ascii="Arial" w:hAnsi="Arial" w:cs="Arial"/>
          <w:sz w:val="20"/>
          <w:szCs w:val="20"/>
        </w:rPr>
        <w:t> </w:t>
      </w:r>
      <w:r w:rsidRPr="009F69EB">
        <w:rPr>
          <w:rFonts w:ascii="Arial" w:hAnsi="Arial" w:cs="Arial"/>
          <w:sz w:val="20"/>
          <w:szCs w:val="20"/>
        </w:rPr>
        <w:t>description set out in note [ESRS 2 IRO-1]; and</w:t>
      </w:r>
    </w:p>
    <w:p w14:paraId="598E0B18" w14:textId="4272B436" w:rsidR="009F69EB" w:rsidRPr="009F69EB" w:rsidRDefault="009F69EB" w:rsidP="001410A1">
      <w:pPr>
        <w:pStyle w:val="Bezmezer"/>
        <w:numPr>
          <w:ilvl w:val="0"/>
          <w:numId w:val="5"/>
        </w:numPr>
        <w:spacing w:beforeLines="60" w:before="144" w:afterLines="60" w:after="144"/>
        <w:ind w:right="652"/>
        <w:jc w:val="both"/>
        <w:rPr>
          <w:rFonts w:ascii="Arial" w:hAnsi="Arial" w:cs="Arial"/>
          <w:sz w:val="20"/>
          <w:szCs w:val="20"/>
        </w:rPr>
      </w:pPr>
      <w:r w:rsidRPr="009F69EB">
        <w:rPr>
          <w:rFonts w:ascii="Arial" w:hAnsi="Arial" w:cs="Arial"/>
          <w:sz w:val="20"/>
          <w:szCs w:val="20"/>
        </w:rPr>
        <w:t>compliance of the disclosures in [subsection [X] within the environmental section] of</w:t>
      </w:r>
      <w:r w:rsidR="00771716">
        <w:rPr>
          <w:rFonts w:ascii="Arial" w:hAnsi="Arial" w:cs="Arial"/>
          <w:sz w:val="20"/>
          <w:szCs w:val="20"/>
        </w:rPr>
        <w:t> </w:t>
      </w:r>
      <w:r w:rsidRPr="009F69EB">
        <w:rPr>
          <w:rFonts w:ascii="Arial" w:hAnsi="Arial" w:cs="Arial"/>
          <w:sz w:val="20"/>
          <w:szCs w:val="20"/>
        </w:rPr>
        <w:t>the</w:t>
      </w:r>
      <w:r w:rsidR="00771716">
        <w:rPr>
          <w:rFonts w:ascii="Arial" w:hAnsi="Arial" w:cs="Arial"/>
          <w:sz w:val="20"/>
          <w:szCs w:val="20"/>
        </w:rPr>
        <w:t> </w:t>
      </w:r>
      <w:r w:rsidR="00FF16E2" w:rsidRPr="00610430">
        <w:rPr>
          <w:rFonts w:ascii="Arial" w:hAnsi="Arial" w:cs="Arial"/>
          <w:sz w:val="20"/>
          <w:szCs w:val="20"/>
          <w:lang w:val="en-GB"/>
        </w:rPr>
        <w:t>[</w:t>
      </w:r>
      <w:r w:rsidR="00FF16E2">
        <w:rPr>
          <w:rFonts w:ascii="Arial" w:hAnsi="Arial" w:cs="Arial"/>
          <w:sz w:val="20"/>
          <w:szCs w:val="20"/>
          <w:lang w:val="en-GB"/>
        </w:rPr>
        <w:t>Consolidated</w:t>
      </w:r>
      <w:r w:rsidR="00FF16E2" w:rsidRPr="00610430">
        <w:rPr>
          <w:rFonts w:ascii="Arial" w:hAnsi="Arial" w:cs="Arial"/>
          <w:sz w:val="20"/>
          <w:szCs w:val="20"/>
          <w:lang w:val="en-GB"/>
        </w:rPr>
        <w:t>]</w:t>
      </w:r>
      <w:r w:rsidR="00FF16E2" w:rsidRPr="00AE2F5C">
        <w:rPr>
          <w:rFonts w:ascii="Arial" w:hAnsi="Arial" w:cs="Arial"/>
          <w:sz w:val="20"/>
          <w:szCs w:val="20"/>
          <w:lang w:val="en-GB"/>
        </w:rPr>
        <w:t xml:space="preserve"> </w:t>
      </w:r>
      <w:r w:rsidRPr="009F69EB">
        <w:rPr>
          <w:rFonts w:ascii="Arial" w:hAnsi="Arial" w:cs="Arial"/>
          <w:sz w:val="20"/>
          <w:szCs w:val="20"/>
        </w:rPr>
        <w:t>Sustainability Statement with Article 8 of EU Regulation 2020/852 (the “Taxonomy Regulation”).</w:t>
      </w:r>
    </w:p>
    <w:p w14:paraId="6F2BD2D9" w14:textId="77777777" w:rsidR="009F69EB" w:rsidRDefault="009F69EB" w:rsidP="00DE78AE">
      <w:pPr>
        <w:jc w:val="both"/>
        <w:rPr>
          <w:rFonts w:ascii="Arial" w:hAnsi="Arial" w:cs="Arial"/>
          <w:b/>
          <w:bCs/>
          <w:sz w:val="20"/>
          <w:szCs w:val="18"/>
          <w:lang w:val="en-GB"/>
        </w:rPr>
      </w:pPr>
    </w:p>
    <w:p w14:paraId="4DAD96FD" w14:textId="350F1638" w:rsidR="002A78C8" w:rsidRPr="00610430" w:rsidRDefault="002A78C8" w:rsidP="00DE78AE">
      <w:pPr>
        <w:jc w:val="both"/>
        <w:rPr>
          <w:rFonts w:ascii="Arial" w:hAnsi="Arial" w:cs="Arial"/>
          <w:b/>
          <w:bCs/>
          <w:sz w:val="20"/>
          <w:szCs w:val="18"/>
          <w:lang w:val="en-GB"/>
        </w:rPr>
      </w:pPr>
      <w:r w:rsidRPr="00610430">
        <w:rPr>
          <w:rFonts w:ascii="Arial" w:hAnsi="Arial" w:cs="Arial"/>
          <w:b/>
          <w:bCs/>
          <w:sz w:val="20"/>
          <w:szCs w:val="18"/>
          <w:lang w:val="en-GB"/>
        </w:rPr>
        <w:t xml:space="preserve">Inherent Limitations in </w:t>
      </w:r>
      <w:r w:rsidR="00425185">
        <w:rPr>
          <w:rFonts w:ascii="Arial" w:hAnsi="Arial" w:cs="Arial"/>
          <w:b/>
          <w:bCs/>
          <w:sz w:val="20"/>
          <w:szCs w:val="18"/>
          <w:lang w:val="en-GB"/>
        </w:rPr>
        <w:t>P</w:t>
      </w:r>
      <w:r w:rsidRPr="00610430">
        <w:rPr>
          <w:rFonts w:ascii="Arial" w:hAnsi="Arial" w:cs="Arial"/>
          <w:b/>
          <w:bCs/>
          <w:sz w:val="20"/>
          <w:szCs w:val="18"/>
          <w:lang w:val="en-GB"/>
        </w:rPr>
        <w:t xml:space="preserve">reparing the </w:t>
      </w:r>
      <w:r w:rsidR="00FF16E2" w:rsidRPr="00914FB1">
        <w:rPr>
          <w:rFonts w:ascii="Arial" w:hAnsi="Arial" w:cs="Arial"/>
          <w:b/>
          <w:bCs/>
          <w:sz w:val="20"/>
          <w:szCs w:val="18"/>
          <w:lang w:val="en-GB"/>
        </w:rPr>
        <w:t xml:space="preserve">[Consolidated] </w:t>
      </w:r>
      <w:r w:rsidRPr="00610430">
        <w:rPr>
          <w:rFonts w:ascii="Arial" w:hAnsi="Arial" w:cs="Arial"/>
          <w:b/>
          <w:bCs/>
          <w:sz w:val="20"/>
          <w:szCs w:val="18"/>
          <w:lang w:val="en-GB"/>
        </w:rPr>
        <w:t>Sustainability Statement</w:t>
      </w:r>
    </w:p>
    <w:p w14:paraId="17863743" w14:textId="45786005" w:rsidR="002A78C8" w:rsidRPr="003E71C2" w:rsidRDefault="005D3CED" w:rsidP="00DE78AE">
      <w:pPr>
        <w:pStyle w:val="Default"/>
        <w:jc w:val="both"/>
        <w:rPr>
          <w:rFonts w:ascii="Arial" w:hAnsi="Arial" w:cs="Arial"/>
          <w:i/>
          <w:color w:val="auto"/>
          <w:kern w:val="2"/>
          <w:sz w:val="20"/>
          <w:szCs w:val="20"/>
          <w:lang w:val="en-GB"/>
          <w14:ligatures w14:val="standardContextual"/>
        </w:rPr>
      </w:pPr>
      <w:r w:rsidRPr="003E71C2">
        <w:rPr>
          <w:rFonts w:ascii="Arial" w:hAnsi="Arial" w:cs="Arial"/>
          <w:i/>
          <w:sz w:val="20"/>
          <w:szCs w:val="20"/>
        </w:rPr>
        <w:t xml:space="preserve">As discussed in </w:t>
      </w:r>
      <w:r w:rsidRPr="00AF58D6">
        <w:rPr>
          <w:rFonts w:ascii="Arial" w:hAnsi="Arial" w:cs="Arial"/>
          <w:i/>
          <w:sz w:val="20"/>
          <w:szCs w:val="20"/>
        </w:rPr>
        <w:t>[identify the specific disclosure in the</w:t>
      </w:r>
      <w:r w:rsidRPr="00914FB1">
        <w:rPr>
          <w:rFonts w:ascii="Arial" w:hAnsi="Arial" w:cs="Arial"/>
          <w:i/>
          <w:sz w:val="20"/>
          <w:szCs w:val="20"/>
        </w:rPr>
        <w:t xml:space="preserve"> </w:t>
      </w:r>
      <w:r w:rsidR="00FF16E2" w:rsidRPr="00914FB1">
        <w:rPr>
          <w:rFonts w:ascii="Arial" w:hAnsi="Arial" w:cs="Arial"/>
          <w:i/>
          <w:sz w:val="20"/>
          <w:szCs w:val="20"/>
          <w:lang w:val="en-GB"/>
        </w:rPr>
        <w:t>[</w:t>
      </w:r>
      <w:r w:rsidR="00914FB1" w:rsidRPr="00914FB1">
        <w:rPr>
          <w:rFonts w:ascii="Arial" w:hAnsi="Arial" w:cs="Arial"/>
          <w:i/>
          <w:sz w:val="20"/>
          <w:szCs w:val="20"/>
          <w:lang w:val="en-GB"/>
        </w:rPr>
        <w:t>c</w:t>
      </w:r>
      <w:r w:rsidR="00FF16E2" w:rsidRPr="00914FB1">
        <w:rPr>
          <w:rFonts w:ascii="Arial" w:hAnsi="Arial" w:cs="Arial"/>
          <w:i/>
          <w:sz w:val="20"/>
          <w:szCs w:val="20"/>
          <w:lang w:val="en-GB"/>
        </w:rPr>
        <w:t xml:space="preserve">onsolidated] </w:t>
      </w:r>
      <w:r w:rsidRPr="00AF58D6">
        <w:rPr>
          <w:rFonts w:ascii="Arial" w:hAnsi="Arial" w:cs="Arial"/>
          <w:i/>
          <w:sz w:val="20"/>
          <w:szCs w:val="20"/>
        </w:rPr>
        <w:t>sustainability statement], [provide a specific description of any significant inherent limitations associated with the measurement or</w:t>
      </w:r>
      <w:r w:rsidR="00771716">
        <w:rPr>
          <w:rFonts w:ascii="Arial" w:hAnsi="Arial" w:cs="Arial"/>
          <w:i/>
          <w:sz w:val="20"/>
          <w:szCs w:val="20"/>
        </w:rPr>
        <w:t> </w:t>
      </w:r>
      <w:r w:rsidRPr="00AF58D6">
        <w:rPr>
          <w:rFonts w:ascii="Arial" w:hAnsi="Arial" w:cs="Arial"/>
          <w:i/>
          <w:sz w:val="20"/>
          <w:szCs w:val="20"/>
        </w:rPr>
        <w:t>evaluation of the sustainability matters against the applicable criteria].</w:t>
      </w:r>
      <w:r w:rsidRPr="003E71C2">
        <w:rPr>
          <w:rFonts w:ascii="Arial" w:hAnsi="Arial" w:cs="Arial"/>
          <w:i/>
          <w:sz w:val="20"/>
          <w:szCs w:val="20"/>
        </w:rPr>
        <w:t xml:space="preserve"> </w:t>
      </w:r>
    </w:p>
    <w:p w14:paraId="1302C688" w14:textId="77777777" w:rsidR="002A78C8" w:rsidRPr="00610430" w:rsidRDefault="002A78C8" w:rsidP="00DE78AE">
      <w:pPr>
        <w:pStyle w:val="Default"/>
        <w:jc w:val="both"/>
        <w:rPr>
          <w:rFonts w:ascii="Arial" w:hAnsi="Arial" w:cs="Arial"/>
          <w:color w:val="auto"/>
          <w:kern w:val="2"/>
          <w:sz w:val="20"/>
          <w:szCs w:val="18"/>
          <w:lang w:val="en-GB"/>
          <w14:ligatures w14:val="standardContextual"/>
        </w:rPr>
      </w:pPr>
    </w:p>
    <w:p w14:paraId="1AB16E3B" w14:textId="57E40D17" w:rsidR="00F9336F" w:rsidRPr="003E71C2" w:rsidRDefault="00F9336F" w:rsidP="00F9336F">
      <w:pPr>
        <w:pStyle w:val="Default"/>
        <w:jc w:val="both"/>
        <w:rPr>
          <w:rFonts w:ascii="Arial" w:hAnsi="Arial" w:cs="Arial"/>
          <w:color w:val="auto"/>
          <w:kern w:val="2"/>
          <w:sz w:val="20"/>
          <w:szCs w:val="20"/>
          <w14:ligatures w14:val="standardContextual"/>
        </w:rPr>
      </w:pPr>
      <w:r w:rsidRPr="003E71C2">
        <w:rPr>
          <w:rFonts w:ascii="Arial" w:hAnsi="Arial" w:cs="Arial"/>
          <w:color w:val="auto"/>
          <w:kern w:val="2"/>
          <w:sz w:val="20"/>
          <w:szCs w:val="20"/>
          <w14:ligatures w14:val="standardContextual"/>
        </w:rPr>
        <w:t xml:space="preserve">The criteria, nature of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color w:val="auto"/>
          <w:kern w:val="2"/>
          <w:sz w:val="20"/>
          <w:szCs w:val="20"/>
          <w14:ligatures w14:val="standardContextual"/>
        </w:rPr>
        <w:t xml:space="preserve">Sustainability Statement, and absence of long-standing established authoritative guidance, standard applications and reporting practices allow for different, but acceptable, measurement methodologies to be adopted which may result in variances between entities. The adopted measurement methodologies may also impact the comparability of sustainability matters reported by different organizations and from year to year within an organization as methodologies evolve. </w:t>
      </w:r>
    </w:p>
    <w:p w14:paraId="0AE84FC6" w14:textId="77777777" w:rsidR="00F9336F" w:rsidRDefault="00F9336F" w:rsidP="004D73F5">
      <w:pPr>
        <w:pStyle w:val="Default"/>
        <w:jc w:val="both"/>
        <w:rPr>
          <w:rFonts w:ascii="Arial" w:hAnsi="Arial" w:cs="Arial"/>
          <w:color w:val="auto"/>
          <w:kern w:val="2"/>
          <w:sz w:val="20"/>
          <w:szCs w:val="18"/>
          <w:lang w:val="en-GB"/>
          <w14:ligatures w14:val="standardContextual"/>
        </w:rPr>
      </w:pPr>
    </w:p>
    <w:p w14:paraId="42305A27" w14:textId="1C4D34D6" w:rsidR="00FF3A02" w:rsidRDefault="009D679E" w:rsidP="00DE78AE">
      <w:pPr>
        <w:pStyle w:val="Default"/>
        <w:jc w:val="both"/>
        <w:rPr>
          <w:rFonts w:ascii="Arial" w:hAnsi="Arial" w:cs="Arial"/>
          <w:sz w:val="20"/>
          <w:szCs w:val="20"/>
          <w:lang w:val="en-GB"/>
        </w:rPr>
      </w:pPr>
      <w:r w:rsidRPr="009D679E">
        <w:rPr>
          <w:rFonts w:ascii="Arial" w:hAnsi="Arial" w:cs="Arial"/>
          <w:sz w:val="20"/>
          <w:szCs w:val="20"/>
          <w:lang w:val="en-GB"/>
        </w:rPr>
        <w:t>In reporting forward-looking information in accordance with ESRS, management of the Company is required to prepare the forward-looking information on the basis of disclosed assumptions about events that may occur in the future and possible future actions by the Company. The actual outcome is likely to be different since anticipated events frequently do not occur as expected.</w:t>
      </w:r>
    </w:p>
    <w:p w14:paraId="58F0C3D1" w14:textId="77777777" w:rsidR="009D679E" w:rsidRPr="009D679E" w:rsidRDefault="009D679E" w:rsidP="00DE78AE">
      <w:pPr>
        <w:pStyle w:val="Default"/>
        <w:jc w:val="both"/>
        <w:rPr>
          <w:rFonts w:ascii="Arial" w:hAnsi="Arial" w:cs="Arial"/>
          <w:sz w:val="20"/>
          <w:szCs w:val="20"/>
          <w:lang w:val="en-GB"/>
        </w:rPr>
      </w:pPr>
    </w:p>
    <w:p w14:paraId="2EE2A684" w14:textId="007A5953" w:rsidR="00FF3A02" w:rsidRPr="00286FEA" w:rsidRDefault="00286FEA" w:rsidP="00286FEA">
      <w:pPr>
        <w:pStyle w:val="Default"/>
        <w:jc w:val="both"/>
        <w:rPr>
          <w:rFonts w:ascii="Arial" w:hAnsi="Arial" w:cs="Arial"/>
          <w:sz w:val="20"/>
          <w:szCs w:val="20"/>
          <w:lang w:val="en-GB"/>
        </w:rPr>
      </w:pPr>
      <w:r w:rsidRPr="00286FEA">
        <w:rPr>
          <w:rFonts w:ascii="Arial" w:hAnsi="Arial" w:cs="Arial"/>
          <w:sz w:val="20"/>
          <w:szCs w:val="20"/>
          <w:lang w:val="en-GB"/>
        </w:rPr>
        <w:t xml:space="preserve">In determining the disclosures in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286FEA">
        <w:rPr>
          <w:rFonts w:ascii="Arial" w:hAnsi="Arial" w:cs="Arial"/>
          <w:sz w:val="20"/>
          <w:szCs w:val="20"/>
          <w:lang w:val="en-GB"/>
        </w:rPr>
        <w:t>Sustainability Statement, management of</w:t>
      </w:r>
      <w:r w:rsidR="00771716">
        <w:rPr>
          <w:rFonts w:ascii="Arial" w:hAnsi="Arial" w:cs="Arial"/>
          <w:sz w:val="20"/>
          <w:szCs w:val="20"/>
          <w:lang w:val="en-GB"/>
        </w:rPr>
        <w:t> </w:t>
      </w:r>
      <w:r w:rsidRPr="00286FEA">
        <w:rPr>
          <w:rFonts w:ascii="Arial" w:hAnsi="Arial" w:cs="Arial"/>
          <w:sz w:val="20"/>
          <w:szCs w:val="20"/>
          <w:lang w:val="en-GB"/>
        </w:rPr>
        <w:t>the</w:t>
      </w:r>
      <w:r w:rsidR="00771716">
        <w:rPr>
          <w:rFonts w:ascii="Arial" w:hAnsi="Arial" w:cs="Arial"/>
          <w:sz w:val="20"/>
          <w:szCs w:val="20"/>
          <w:lang w:val="en-GB"/>
        </w:rPr>
        <w:t> </w:t>
      </w:r>
      <w:r w:rsidRPr="00286FEA">
        <w:rPr>
          <w:rFonts w:ascii="Arial" w:hAnsi="Arial" w:cs="Arial"/>
          <w:sz w:val="20"/>
          <w:szCs w:val="20"/>
          <w:lang w:val="en-GB"/>
        </w:rPr>
        <w:t>Company interprets undefined legal and other terms. Undefined legal and other terms may be interpreted differently, including the legal conformity of their interpretation and, accordingly, are subject to uncertainties.</w:t>
      </w:r>
    </w:p>
    <w:p w14:paraId="5C9A813B" w14:textId="77777777" w:rsidR="00286FEA" w:rsidRPr="00610430" w:rsidRDefault="00286FEA" w:rsidP="00DE78AE">
      <w:pPr>
        <w:jc w:val="both"/>
        <w:rPr>
          <w:rFonts w:ascii="Arial" w:hAnsi="Arial" w:cs="Arial"/>
          <w:sz w:val="20"/>
          <w:szCs w:val="20"/>
          <w:lang w:val="en-GB"/>
        </w:rPr>
      </w:pPr>
    </w:p>
    <w:p w14:paraId="463B6857" w14:textId="77777777" w:rsidR="007672F6" w:rsidRDefault="007672F6" w:rsidP="00144857">
      <w:pPr>
        <w:rPr>
          <w:rFonts w:ascii="Arial" w:hAnsi="Arial" w:cs="Arial"/>
          <w:b/>
          <w:bCs/>
          <w:sz w:val="20"/>
          <w:szCs w:val="20"/>
          <w:lang w:val="en-GB"/>
        </w:rPr>
      </w:pPr>
    </w:p>
    <w:p w14:paraId="65D48CDE" w14:textId="77777777" w:rsidR="007672F6" w:rsidRDefault="007672F6" w:rsidP="00144857">
      <w:pPr>
        <w:rPr>
          <w:rFonts w:ascii="Arial" w:hAnsi="Arial" w:cs="Arial"/>
          <w:b/>
          <w:bCs/>
          <w:sz w:val="20"/>
          <w:szCs w:val="20"/>
          <w:lang w:val="en-GB"/>
        </w:rPr>
      </w:pPr>
    </w:p>
    <w:p w14:paraId="10D797AE" w14:textId="6F7EAEDB" w:rsidR="00144857" w:rsidRPr="003E71C2" w:rsidRDefault="00144857" w:rsidP="00144857">
      <w:r w:rsidRPr="00610430">
        <w:rPr>
          <w:rFonts w:ascii="Arial" w:hAnsi="Arial" w:cs="Arial"/>
          <w:b/>
          <w:bCs/>
          <w:sz w:val="20"/>
          <w:szCs w:val="20"/>
          <w:lang w:val="en-GB"/>
        </w:rPr>
        <w:lastRenderedPageBreak/>
        <w:t>Respo</w:t>
      </w:r>
      <w:bookmarkStart w:id="1" w:name="_GoBack"/>
      <w:bookmarkEnd w:id="1"/>
      <w:r w:rsidRPr="00610430">
        <w:rPr>
          <w:rFonts w:ascii="Arial" w:hAnsi="Arial" w:cs="Arial"/>
          <w:b/>
          <w:bCs/>
          <w:sz w:val="20"/>
          <w:szCs w:val="20"/>
          <w:lang w:val="en-GB"/>
        </w:rPr>
        <w:t>nsibilit</w:t>
      </w:r>
      <w:r w:rsidR="00342FEA">
        <w:rPr>
          <w:rFonts w:ascii="Arial" w:hAnsi="Arial" w:cs="Arial"/>
          <w:b/>
          <w:bCs/>
          <w:sz w:val="20"/>
          <w:szCs w:val="20"/>
          <w:lang w:val="en-GB"/>
        </w:rPr>
        <w:t>ies</w:t>
      </w:r>
      <w:r w:rsidRPr="00610430">
        <w:rPr>
          <w:rFonts w:ascii="Arial" w:hAnsi="Arial" w:cs="Arial"/>
          <w:b/>
          <w:bCs/>
          <w:sz w:val="20"/>
          <w:szCs w:val="20"/>
          <w:lang w:val="en-GB"/>
        </w:rPr>
        <w:t xml:space="preserve"> of the </w:t>
      </w:r>
      <w:r w:rsidR="002F79FD" w:rsidRPr="002F79FD">
        <w:rPr>
          <w:rFonts w:ascii="Arial" w:hAnsi="Arial" w:cs="Arial"/>
          <w:b/>
          <w:bCs/>
          <w:sz w:val="20"/>
          <w:szCs w:val="20"/>
          <w:lang w:val="en-GB"/>
        </w:rPr>
        <w:t>Company’s Board of Directors</w:t>
      </w:r>
      <w:r w:rsidR="00342FEA">
        <w:rPr>
          <w:rStyle w:val="Znakapoznpodarou"/>
          <w:i/>
          <w:lang w:val="en-GB"/>
        </w:rPr>
        <w:footnoteReference w:id="3"/>
      </w:r>
      <w:r w:rsidR="002F79FD" w:rsidRPr="002F79FD">
        <w:rPr>
          <w:rFonts w:ascii="Arial" w:hAnsi="Arial" w:cs="Arial"/>
          <w:b/>
          <w:bCs/>
          <w:sz w:val="20"/>
          <w:szCs w:val="20"/>
          <w:lang w:val="en-GB"/>
        </w:rPr>
        <w:t>,</w:t>
      </w:r>
      <w:r w:rsidR="00342FEA">
        <w:rPr>
          <w:rFonts w:ascii="Arial" w:hAnsi="Arial" w:cs="Arial"/>
          <w:b/>
          <w:bCs/>
          <w:sz w:val="20"/>
          <w:szCs w:val="20"/>
          <w:lang w:val="en-GB"/>
        </w:rPr>
        <w:t xml:space="preserve"> </w:t>
      </w:r>
      <w:r w:rsidR="002F79FD" w:rsidRPr="002F79FD">
        <w:rPr>
          <w:rFonts w:ascii="Arial" w:hAnsi="Arial" w:cs="Arial"/>
          <w:b/>
          <w:bCs/>
          <w:sz w:val="20"/>
          <w:szCs w:val="20"/>
          <w:lang w:val="en-GB"/>
        </w:rPr>
        <w:t>Supervisory Board and Audit Committee</w:t>
      </w:r>
      <w:r w:rsidR="00342FEA">
        <w:rPr>
          <w:rStyle w:val="Znakapoznpodarou"/>
          <w:i/>
          <w:lang w:val="en-GB"/>
        </w:rPr>
        <w:footnoteReference w:id="4"/>
      </w:r>
      <w:r w:rsidR="00342FEA">
        <w:t xml:space="preserve"> </w:t>
      </w:r>
      <w:r w:rsidR="002F79FD" w:rsidRPr="002F79FD">
        <w:rPr>
          <w:rFonts w:ascii="Arial" w:hAnsi="Arial" w:cs="Arial"/>
          <w:b/>
          <w:bCs/>
          <w:sz w:val="20"/>
          <w:szCs w:val="20"/>
          <w:lang w:val="en-GB"/>
        </w:rPr>
        <w:t xml:space="preserve">for the </w:t>
      </w:r>
      <w:r w:rsidR="00914FB1" w:rsidRPr="00914FB1">
        <w:rPr>
          <w:rFonts w:ascii="Arial" w:hAnsi="Arial" w:cs="Arial"/>
          <w:b/>
          <w:bCs/>
          <w:sz w:val="20"/>
          <w:szCs w:val="20"/>
          <w:lang w:val="en-GB"/>
        </w:rPr>
        <w:t>[Consolidated]</w:t>
      </w:r>
      <w:r w:rsidR="00914FB1" w:rsidRPr="00AE2F5C">
        <w:rPr>
          <w:rFonts w:ascii="Arial" w:hAnsi="Arial" w:cs="Arial"/>
          <w:sz w:val="20"/>
          <w:szCs w:val="20"/>
          <w:lang w:val="en-GB"/>
        </w:rPr>
        <w:t xml:space="preserve"> </w:t>
      </w:r>
      <w:r w:rsidR="00FF3A02">
        <w:rPr>
          <w:rFonts w:ascii="Arial" w:hAnsi="Arial" w:cs="Arial"/>
          <w:b/>
          <w:bCs/>
          <w:sz w:val="20"/>
          <w:szCs w:val="20"/>
          <w:lang w:val="en-GB"/>
        </w:rPr>
        <w:t>Sustainability Statement</w:t>
      </w:r>
    </w:p>
    <w:p w14:paraId="4C2C8982" w14:textId="70C17B79" w:rsidR="00817570" w:rsidRPr="0083480B" w:rsidRDefault="000E7496" w:rsidP="001410A1">
      <w:pPr>
        <w:jc w:val="both"/>
        <w:rPr>
          <w:rFonts w:ascii="Arial" w:hAnsi="Arial" w:cs="Arial"/>
          <w:sz w:val="20"/>
          <w:szCs w:val="20"/>
          <w:lang w:val="en-GB"/>
        </w:rPr>
      </w:pPr>
      <w:r w:rsidRPr="0083480B">
        <w:rPr>
          <w:rFonts w:ascii="Arial" w:hAnsi="Arial" w:cs="Arial"/>
          <w:sz w:val="20"/>
          <w:szCs w:val="20"/>
          <w:lang w:val="en-GB"/>
        </w:rPr>
        <w:t>The Board of Directors</w:t>
      </w:r>
      <w:r w:rsidRPr="003E71C2">
        <w:rPr>
          <w:rFonts w:ascii="Arial" w:hAnsi="Arial" w:cs="Arial"/>
          <w:sz w:val="20"/>
          <w:szCs w:val="20"/>
          <w:lang w:val="en-GB"/>
        </w:rPr>
        <w:t xml:space="preserve"> is responsible for designing and implementing a process to identify the</w:t>
      </w:r>
      <w:r w:rsidR="00771716">
        <w:rPr>
          <w:rFonts w:ascii="Arial" w:hAnsi="Arial" w:cs="Arial"/>
          <w:sz w:val="20"/>
          <w:szCs w:val="20"/>
          <w:lang w:val="en-GB"/>
        </w:rPr>
        <w:t> </w:t>
      </w:r>
      <w:r w:rsidRPr="003E71C2">
        <w:rPr>
          <w:rFonts w:ascii="Arial" w:hAnsi="Arial" w:cs="Arial"/>
          <w:sz w:val="20"/>
          <w:szCs w:val="20"/>
          <w:lang w:val="en-GB"/>
        </w:rPr>
        <w:t xml:space="preserve">information reported in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 xml:space="preserve">Sustainability Statement in accordance with the ESRS and for disclosing this process in note [ESRS 2 IRO-1] of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Sustainability Statement. This responsibility includes:</w:t>
      </w:r>
    </w:p>
    <w:p w14:paraId="3F135C6D" w14:textId="218E3063" w:rsidR="000E7496" w:rsidRDefault="000E7496" w:rsidP="003E71C2">
      <w:pPr>
        <w:pStyle w:val="Odstavecseseznamem"/>
        <w:numPr>
          <w:ilvl w:val="0"/>
          <w:numId w:val="7"/>
        </w:numPr>
        <w:jc w:val="both"/>
        <w:rPr>
          <w:rFonts w:ascii="Arial" w:hAnsi="Arial" w:cs="Arial"/>
          <w:sz w:val="20"/>
          <w:szCs w:val="20"/>
          <w:lang w:val="en-GB"/>
        </w:rPr>
      </w:pPr>
      <w:r w:rsidRPr="003E71C2">
        <w:rPr>
          <w:rFonts w:ascii="Arial" w:hAnsi="Arial" w:cs="Arial"/>
          <w:sz w:val="20"/>
          <w:szCs w:val="20"/>
          <w:lang w:val="en-GB"/>
        </w:rPr>
        <w:t>understanding the context in which the Company’s activities and business relationships take place and developing an understanding of its affected stakeholders;</w:t>
      </w:r>
    </w:p>
    <w:p w14:paraId="66E2FD4C" w14:textId="77777777" w:rsidR="00082A0E" w:rsidRPr="003E71C2" w:rsidRDefault="00082A0E" w:rsidP="00082A0E">
      <w:pPr>
        <w:pStyle w:val="Odstavecseseznamem"/>
        <w:jc w:val="both"/>
        <w:rPr>
          <w:rFonts w:ascii="Arial" w:hAnsi="Arial" w:cs="Arial"/>
          <w:sz w:val="20"/>
          <w:szCs w:val="20"/>
          <w:lang w:val="en-GB"/>
        </w:rPr>
      </w:pPr>
    </w:p>
    <w:p w14:paraId="545CE3D9" w14:textId="375DE3AB" w:rsidR="000E7496" w:rsidRDefault="000E7496" w:rsidP="003E71C2">
      <w:pPr>
        <w:pStyle w:val="Odstavecseseznamem"/>
        <w:numPr>
          <w:ilvl w:val="0"/>
          <w:numId w:val="7"/>
        </w:numPr>
        <w:jc w:val="both"/>
        <w:rPr>
          <w:rFonts w:ascii="Arial" w:hAnsi="Arial" w:cs="Arial"/>
          <w:sz w:val="20"/>
          <w:szCs w:val="20"/>
          <w:lang w:val="en-GB"/>
        </w:rPr>
      </w:pPr>
      <w:r w:rsidRPr="003E71C2">
        <w:rPr>
          <w:rFonts w:ascii="Arial" w:hAnsi="Arial" w:cs="Arial"/>
          <w:sz w:val="20"/>
          <w:szCs w:val="20"/>
          <w:lang w:val="en-GB"/>
        </w:rPr>
        <w:t>the identification of the actual and potential impacts (both negative and positive) related to</w:t>
      </w:r>
      <w:r w:rsidR="00771716">
        <w:rPr>
          <w:rFonts w:ascii="Arial" w:hAnsi="Arial" w:cs="Arial"/>
          <w:sz w:val="20"/>
          <w:szCs w:val="20"/>
          <w:lang w:val="en-GB"/>
        </w:rPr>
        <w:t> </w:t>
      </w:r>
      <w:r w:rsidRPr="003E71C2">
        <w:rPr>
          <w:rFonts w:ascii="Arial" w:hAnsi="Arial" w:cs="Arial"/>
          <w:sz w:val="20"/>
          <w:szCs w:val="20"/>
          <w:lang w:val="en-GB"/>
        </w:rPr>
        <w:t>sustainability matters, as well as risks and opportunities that affect, or could reasonably be expected to affect, the entity’s financial position, financial performance, cash flows, access to</w:t>
      </w:r>
      <w:r w:rsidR="00771716">
        <w:rPr>
          <w:rFonts w:ascii="Arial" w:hAnsi="Arial" w:cs="Arial"/>
          <w:sz w:val="20"/>
          <w:szCs w:val="20"/>
          <w:lang w:val="en-GB"/>
        </w:rPr>
        <w:t> </w:t>
      </w:r>
      <w:r w:rsidRPr="003E71C2">
        <w:rPr>
          <w:rFonts w:ascii="Arial" w:hAnsi="Arial" w:cs="Arial"/>
          <w:sz w:val="20"/>
          <w:szCs w:val="20"/>
          <w:lang w:val="en-GB"/>
        </w:rPr>
        <w:t>finance or cost of capital over the short-, medium-, or long-term;</w:t>
      </w:r>
    </w:p>
    <w:p w14:paraId="1698EBCB" w14:textId="77777777" w:rsidR="008A46F7" w:rsidRPr="003E71C2" w:rsidRDefault="008A46F7" w:rsidP="008A46F7">
      <w:pPr>
        <w:pStyle w:val="Odstavecseseznamem"/>
        <w:jc w:val="both"/>
        <w:rPr>
          <w:rFonts w:ascii="Arial" w:hAnsi="Arial" w:cs="Arial"/>
          <w:sz w:val="20"/>
          <w:szCs w:val="20"/>
          <w:lang w:val="en-GB"/>
        </w:rPr>
      </w:pPr>
    </w:p>
    <w:p w14:paraId="62FC7244" w14:textId="27F3F289" w:rsidR="000E7496" w:rsidRDefault="000E7496" w:rsidP="003E71C2">
      <w:pPr>
        <w:pStyle w:val="Odstavecseseznamem"/>
        <w:numPr>
          <w:ilvl w:val="0"/>
          <w:numId w:val="7"/>
        </w:numPr>
        <w:jc w:val="both"/>
        <w:rPr>
          <w:rFonts w:ascii="Arial" w:hAnsi="Arial" w:cs="Arial"/>
          <w:sz w:val="20"/>
          <w:szCs w:val="20"/>
          <w:lang w:val="en-GB"/>
        </w:rPr>
      </w:pPr>
      <w:r w:rsidRPr="003E71C2">
        <w:rPr>
          <w:rFonts w:ascii="Arial" w:hAnsi="Arial" w:cs="Arial"/>
          <w:sz w:val="20"/>
          <w:szCs w:val="20"/>
          <w:lang w:val="en-GB"/>
        </w:rPr>
        <w:t>the assessment of the materiality of the identified impacts, risks and opportunities related to</w:t>
      </w:r>
      <w:r w:rsidR="00771716">
        <w:rPr>
          <w:rFonts w:ascii="Arial" w:hAnsi="Arial" w:cs="Arial"/>
          <w:sz w:val="20"/>
          <w:szCs w:val="20"/>
          <w:lang w:val="en-GB"/>
        </w:rPr>
        <w:t> </w:t>
      </w:r>
      <w:r w:rsidRPr="003E71C2">
        <w:rPr>
          <w:rFonts w:ascii="Arial" w:hAnsi="Arial" w:cs="Arial"/>
          <w:sz w:val="20"/>
          <w:szCs w:val="20"/>
          <w:lang w:val="en-GB"/>
        </w:rPr>
        <w:t>sustainability matters by selecting and applying appropriate thresholds; and</w:t>
      </w:r>
    </w:p>
    <w:p w14:paraId="617DA714" w14:textId="77777777" w:rsidR="008A46F7" w:rsidRPr="003E71C2" w:rsidRDefault="008A46F7" w:rsidP="008A46F7">
      <w:pPr>
        <w:pStyle w:val="Odstavecseseznamem"/>
        <w:jc w:val="both"/>
        <w:rPr>
          <w:rFonts w:ascii="Arial" w:hAnsi="Arial" w:cs="Arial"/>
          <w:sz w:val="20"/>
          <w:szCs w:val="20"/>
          <w:lang w:val="en-GB"/>
        </w:rPr>
      </w:pPr>
    </w:p>
    <w:p w14:paraId="7FDFA76B" w14:textId="04278908" w:rsidR="000E7496" w:rsidRPr="0083480B" w:rsidRDefault="000E7496" w:rsidP="003E71C2">
      <w:pPr>
        <w:pStyle w:val="Odstavecseseznamem"/>
        <w:numPr>
          <w:ilvl w:val="0"/>
          <w:numId w:val="7"/>
        </w:numPr>
        <w:jc w:val="both"/>
        <w:rPr>
          <w:rFonts w:ascii="Arial" w:hAnsi="Arial" w:cs="Arial"/>
          <w:sz w:val="20"/>
          <w:szCs w:val="20"/>
          <w:lang w:val="en-GB"/>
        </w:rPr>
      </w:pPr>
      <w:r w:rsidRPr="003E71C2">
        <w:rPr>
          <w:rFonts w:ascii="Arial" w:hAnsi="Arial" w:cs="Arial"/>
          <w:sz w:val="20"/>
          <w:szCs w:val="20"/>
          <w:lang w:val="en-GB"/>
        </w:rPr>
        <w:t>making assumptions that are reasonable in the circumstances.</w:t>
      </w:r>
    </w:p>
    <w:p w14:paraId="2C4ECFE8" w14:textId="54AC3C52" w:rsidR="00817570" w:rsidRPr="003E71C2" w:rsidRDefault="000E7496" w:rsidP="001410A1">
      <w:pPr>
        <w:jc w:val="both"/>
        <w:rPr>
          <w:rFonts w:ascii="Arial" w:hAnsi="Arial" w:cs="Arial"/>
          <w:sz w:val="20"/>
          <w:szCs w:val="20"/>
          <w:lang w:val="en-GB"/>
        </w:rPr>
      </w:pPr>
      <w:r w:rsidRPr="0083480B">
        <w:rPr>
          <w:rFonts w:ascii="Arial" w:hAnsi="Arial" w:cs="Arial"/>
          <w:sz w:val="20"/>
          <w:szCs w:val="20"/>
          <w:lang w:val="en-GB"/>
        </w:rPr>
        <w:t xml:space="preserve">The Board of </w:t>
      </w:r>
      <w:r w:rsidRPr="000360C0">
        <w:rPr>
          <w:rFonts w:ascii="Arial" w:hAnsi="Arial" w:cs="Arial"/>
          <w:sz w:val="20"/>
          <w:szCs w:val="20"/>
          <w:lang w:val="en-GB"/>
        </w:rPr>
        <w:t>Directors</w:t>
      </w:r>
      <w:r w:rsidRPr="003E71C2">
        <w:rPr>
          <w:rFonts w:ascii="Arial" w:hAnsi="Arial" w:cs="Arial"/>
          <w:sz w:val="20"/>
          <w:szCs w:val="20"/>
          <w:lang w:val="en-GB"/>
        </w:rPr>
        <w:t xml:space="preserve"> is further responsible for the preparation of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Sustainability Statement, in accordance with</w:t>
      </w:r>
      <w:r w:rsidR="00847B09">
        <w:rPr>
          <w:rFonts w:ascii="Arial" w:hAnsi="Arial" w:cs="Arial"/>
          <w:sz w:val="20"/>
          <w:szCs w:val="20"/>
          <w:lang w:val="en-GB"/>
        </w:rPr>
        <w:t xml:space="preserve"> </w:t>
      </w:r>
      <w:r w:rsidR="00A33E8E">
        <w:rPr>
          <w:rFonts w:ascii="Arial" w:hAnsi="Arial" w:cs="Arial"/>
          <w:sz w:val="20"/>
          <w:szCs w:val="20"/>
          <w:lang w:val="en-GB"/>
        </w:rPr>
        <w:t>§</w:t>
      </w:r>
      <w:r w:rsidR="00847B09">
        <w:rPr>
          <w:rFonts w:ascii="Arial" w:hAnsi="Arial" w:cs="Arial"/>
          <w:sz w:val="20"/>
          <w:szCs w:val="20"/>
          <w:lang w:val="en-GB"/>
        </w:rPr>
        <w:t xml:space="preserve"> </w:t>
      </w:r>
      <w:r w:rsidR="00CF6004" w:rsidRPr="00610430">
        <w:rPr>
          <w:rFonts w:ascii="Arial" w:hAnsi="Arial" w:cs="Arial"/>
          <w:sz w:val="20"/>
          <w:szCs w:val="20"/>
          <w:lang w:val="en-GB"/>
        </w:rPr>
        <w:t>[</w:t>
      </w:r>
      <w:r w:rsidR="00CF6004">
        <w:rPr>
          <w:rFonts w:ascii="Arial" w:hAnsi="Arial" w:cs="Arial"/>
          <w:sz w:val="20"/>
          <w:szCs w:val="20"/>
          <w:lang w:val="en-GB"/>
        </w:rPr>
        <w:t>32h/32k</w:t>
      </w:r>
      <w:r w:rsidR="00CF6004" w:rsidRPr="00610430">
        <w:rPr>
          <w:rFonts w:ascii="Arial" w:hAnsi="Arial" w:cs="Arial"/>
          <w:sz w:val="20"/>
          <w:szCs w:val="20"/>
          <w:lang w:val="en-GB"/>
        </w:rPr>
        <w:t>]</w:t>
      </w:r>
      <w:r w:rsidR="00CF6004" w:rsidRPr="00610430">
        <w:rPr>
          <w:rStyle w:val="Znakapoznpodarou"/>
          <w:rFonts w:ascii="Arial" w:hAnsi="Arial" w:cs="Arial"/>
          <w:sz w:val="20"/>
          <w:szCs w:val="20"/>
          <w:lang w:val="en-GB"/>
        </w:rPr>
        <w:footnoteReference w:id="5"/>
      </w:r>
      <w:r w:rsidRPr="003E71C2">
        <w:rPr>
          <w:rFonts w:ascii="Arial" w:hAnsi="Arial" w:cs="Arial"/>
          <w:sz w:val="20"/>
          <w:szCs w:val="20"/>
          <w:lang w:val="en-GB"/>
        </w:rPr>
        <w:t xml:space="preserve"> </w:t>
      </w:r>
      <w:r w:rsidRPr="0083480B">
        <w:rPr>
          <w:rFonts w:ascii="Arial" w:hAnsi="Arial" w:cs="Arial"/>
          <w:sz w:val="20"/>
          <w:szCs w:val="20"/>
          <w:lang w:val="en-GB"/>
        </w:rPr>
        <w:t xml:space="preserve">of the Czech Accounting Act </w:t>
      </w:r>
      <w:r w:rsidRPr="003E71C2">
        <w:rPr>
          <w:rFonts w:ascii="Arial" w:hAnsi="Arial" w:cs="Arial"/>
          <w:sz w:val="20"/>
          <w:szCs w:val="20"/>
          <w:lang w:val="en-GB"/>
        </w:rPr>
        <w:t>implementing Article [19(a</w:t>
      </w:r>
      <w:proofErr w:type="gramStart"/>
      <w:r w:rsidRPr="003E71C2">
        <w:rPr>
          <w:rFonts w:ascii="Arial" w:hAnsi="Arial" w:cs="Arial"/>
          <w:sz w:val="20"/>
          <w:szCs w:val="20"/>
          <w:lang w:val="en-GB"/>
        </w:rPr>
        <w:t>)][</w:t>
      </w:r>
      <w:proofErr w:type="gramEnd"/>
      <w:r w:rsidRPr="003E71C2">
        <w:rPr>
          <w:rFonts w:ascii="Arial" w:hAnsi="Arial" w:cs="Arial"/>
          <w:sz w:val="20"/>
          <w:szCs w:val="20"/>
          <w:lang w:val="en-GB"/>
        </w:rPr>
        <w:t>29(a)]</w:t>
      </w:r>
      <w:r w:rsidR="002766CF">
        <w:rPr>
          <w:rStyle w:val="Znakapoznpodarou"/>
          <w:rFonts w:ascii="Arial" w:hAnsi="Arial" w:cs="Arial"/>
          <w:sz w:val="20"/>
          <w:szCs w:val="20"/>
          <w:lang w:val="en-GB"/>
        </w:rPr>
        <w:footnoteReference w:id="6"/>
      </w:r>
      <w:r w:rsidRPr="003E71C2">
        <w:rPr>
          <w:rFonts w:ascii="Arial" w:hAnsi="Arial" w:cs="Arial"/>
          <w:sz w:val="20"/>
          <w:szCs w:val="20"/>
          <w:lang w:val="en-GB"/>
        </w:rPr>
        <w:t xml:space="preserve"> of EU Directive 2013/34/EU], including:</w:t>
      </w:r>
    </w:p>
    <w:p w14:paraId="55F42DD5" w14:textId="022D6669" w:rsidR="000E7496" w:rsidRPr="003E71C2" w:rsidRDefault="000E7496" w:rsidP="000E7496">
      <w:pPr>
        <w:pStyle w:val="Odstavecseseznamem"/>
        <w:numPr>
          <w:ilvl w:val="0"/>
          <w:numId w:val="7"/>
        </w:numPr>
        <w:jc w:val="both"/>
        <w:rPr>
          <w:rFonts w:ascii="Arial" w:hAnsi="Arial" w:cs="Arial"/>
          <w:sz w:val="20"/>
          <w:szCs w:val="20"/>
          <w:lang w:val="en-GB"/>
        </w:rPr>
      </w:pPr>
      <w:r w:rsidRPr="003E71C2">
        <w:rPr>
          <w:rFonts w:ascii="Arial" w:hAnsi="Arial" w:cs="Arial"/>
          <w:sz w:val="20"/>
          <w:szCs w:val="20"/>
          <w:lang w:val="en-GB"/>
        </w:rPr>
        <w:t xml:space="preserve">compliance with the ESRS; </w:t>
      </w:r>
    </w:p>
    <w:p w14:paraId="22BE8424" w14:textId="77777777" w:rsidR="000E7496" w:rsidRPr="003E71C2" w:rsidRDefault="000E7496" w:rsidP="003E71C2">
      <w:pPr>
        <w:pStyle w:val="Odstavecseseznamem"/>
        <w:jc w:val="both"/>
        <w:rPr>
          <w:rFonts w:ascii="Arial" w:hAnsi="Arial" w:cs="Arial"/>
          <w:sz w:val="20"/>
          <w:szCs w:val="20"/>
          <w:lang w:val="en-GB"/>
        </w:rPr>
      </w:pPr>
    </w:p>
    <w:p w14:paraId="4869F9A7" w14:textId="05359D68" w:rsidR="00FF3A02" w:rsidRDefault="000E7496" w:rsidP="00D56827">
      <w:pPr>
        <w:pStyle w:val="Odstavecseseznamem"/>
        <w:numPr>
          <w:ilvl w:val="0"/>
          <w:numId w:val="7"/>
        </w:numPr>
        <w:jc w:val="both"/>
        <w:rPr>
          <w:rFonts w:ascii="Arial" w:hAnsi="Arial" w:cs="Arial"/>
          <w:sz w:val="20"/>
          <w:szCs w:val="20"/>
          <w:lang w:val="en-GB"/>
        </w:rPr>
      </w:pPr>
      <w:r w:rsidRPr="003E71C2">
        <w:rPr>
          <w:rFonts w:ascii="Arial" w:hAnsi="Arial" w:cs="Arial"/>
          <w:sz w:val="20"/>
          <w:szCs w:val="20"/>
          <w:lang w:val="en-GB"/>
        </w:rPr>
        <w:t>preparing the disclosures in [subsection [X] within the environmental section] of</w:t>
      </w:r>
      <w:r w:rsidR="00771716">
        <w:rPr>
          <w:rFonts w:ascii="Arial" w:hAnsi="Arial" w:cs="Arial"/>
          <w:sz w:val="20"/>
          <w:szCs w:val="20"/>
          <w:lang w:val="en-GB"/>
        </w:rPr>
        <w:t> </w:t>
      </w:r>
      <w:r w:rsidRPr="003E71C2">
        <w:rPr>
          <w:rFonts w:ascii="Arial" w:hAnsi="Arial" w:cs="Arial"/>
          <w:sz w:val="20"/>
          <w:szCs w:val="20"/>
          <w:lang w:val="en-GB"/>
        </w:rPr>
        <w:t>the</w:t>
      </w:r>
      <w:r w:rsidR="00771716">
        <w:rPr>
          <w:rFonts w:ascii="Arial" w:hAnsi="Arial" w:cs="Arial"/>
          <w:sz w:val="20"/>
          <w:szCs w:val="20"/>
          <w:lang w:val="en-GB"/>
        </w:rPr>
        <w:t>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 xml:space="preserve">Sustainability Statement, in compliance with Article 8 of </w:t>
      </w:r>
      <w:r w:rsidR="00A56E0E">
        <w:rPr>
          <w:rFonts w:ascii="Arial" w:hAnsi="Arial" w:cs="Arial"/>
          <w:sz w:val="20"/>
          <w:szCs w:val="20"/>
          <w:lang w:val="en-GB"/>
        </w:rPr>
        <w:t>the Taxonomy</w:t>
      </w:r>
      <w:r w:rsidRPr="003E71C2">
        <w:rPr>
          <w:rFonts w:ascii="Arial" w:hAnsi="Arial" w:cs="Arial"/>
          <w:sz w:val="20"/>
          <w:szCs w:val="20"/>
          <w:lang w:val="en-GB"/>
        </w:rPr>
        <w:t xml:space="preserve"> Regulation; and </w:t>
      </w:r>
    </w:p>
    <w:p w14:paraId="249B4DCB" w14:textId="77777777" w:rsidR="00FF3A02" w:rsidRPr="00FF3A02" w:rsidRDefault="00FF3A02" w:rsidP="00FF3A02">
      <w:pPr>
        <w:pStyle w:val="Odstavecseseznamem"/>
        <w:rPr>
          <w:rFonts w:ascii="Arial" w:hAnsi="Arial" w:cs="Arial"/>
          <w:sz w:val="20"/>
          <w:szCs w:val="20"/>
          <w:lang w:val="en-GB"/>
        </w:rPr>
      </w:pPr>
    </w:p>
    <w:p w14:paraId="7678A1A5" w14:textId="1D543633" w:rsidR="000E7496" w:rsidRPr="00D56827" w:rsidRDefault="000E7496" w:rsidP="00D56827">
      <w:pPr>
        <w:pStyle w:val="Odstavecseseznamem"/>
        <w:numPr>
          <w:ilvl w:val="0"/>
          <w:numId w:val="7"/>
        </w:numPr>
        <w:jc w:val="both"/>
        <w:rPr>
          <w:rFonts w:ascii="Arial" w:hAnsi="Arial" w:cs="Arial"/>
          <w:sz w:val="20"/>
          <w:szCs w:val="20"/>
          <w:lang w:val="en-GB"/>
        </w:rPr>
      </w:pPr>
      <w:r w:rsidRPr="003E71C2">
        <w:rPr>
          <w:rFonts w:ascii="Arial" w:hAnsi="Arial" w:cs="Arial"/>
          <w:sz w:val="20"/>
          <w:szCs w:val="20"/>
          <w:lang w:val="en-GB"/>
        </w:rPr>
        <w:t xml:space="preserve">designing, implementing and maintaining such internal controls that management determines are necessary to enable the preparation of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 xml:space="preserve">Sustainability Statement that is free from material misstatement, whether due to fraud or error; and </w:t>
      </w:r>
    </w:p>
    <w:p w14:paraId="0EB2A535" w14:textId="77777777" w:rsidR="000E7496" w:rsidRPr="003E71C2" w:rsidRDefault="000E7496" w:rsidP="003E71C2">
      <w:pPr>
        <w:pStyle w:val="Odstavecseseznamem"/>
        <w:jc w:val="both"/>
        <w:rPr>
          <w:rFonts w:ascii="Arial" w:hAnsi="Arial" w:cs="Arial"/>
          <w:sz w:val="20"/>
          <w:szCs w:val="20"/>
          <w:lang w:val="en-GB"/>
        </w:rPr>
      </w:pPr>
    </w:p>
    <w:p w14:paraId="6DB80638" w14:textId="778A9041" w:rsidR="000E7496" w:rsidRPr="003E71C2" w:rsidRDefault="000E7496" w:rsidP="006E6FDC">
      <w:pPr>
        <w:pStyle w:val="Odstavecseseznamem"/>
        <w:numPr>
          <w:ilvl w:val="0"/>
          <w:numId w:val="7"/>
        </w:numPr>
        <w:jc w:val="both"/>
        <w:rPr>
          <w:rFonts w:ascii="Arial" w:hAnsi="Arial" w:cs="Arial"/>
          <w:sz w:val="20"/>
          <w:szCs w:val="20"/>
          <w:lang w:val="en-GB"/>
        </w:rPr>
      </w:pPr>
      <w:r w:rsidRPr="003E71C2">
        <w:rPr>
          <w:rFonts w:ascii="Arial" w:hAnsi="Arial" w:cs="Arial"/>
          <w:sz w:val="20"/>
          <w:szCs w:val="20"/>
          <w:lang w:val="en-GB"/>
        </w:rPr>
        <w:t>the selection and application of appropriate sustainability reporting methods and making assumptions and estimates about individual sustainability disclosures that are reasonable in</w:t>
      </w:r>
      <w:r w:rsidR="00771716">
        <w:rPr>
          <w:rFonts w:ascii="Arial" w:hAnsi="Arial" w:cs="Arial"/>
          <w:sz w:val="20"/>
          <w:szCs w:val="20"/>
          <w:lang w:val="en-GB"/>
        </w:rPr>
        <w:t> </w:t>
      </w:r>
      <w:r w:rsidRPr="003E71C2">
        <w:rPr>
          <w:rFonts w:ascii="Arial" w:hAnsi="Arial" w:cs="Arial"/>
          <w:sz w:val="20"/>
          <w:szCs w:val="20"/>
          <w:lang w:val="en-GB"/>
        </w:rPr>
        <w:t>the</w:t>
      </w:r>
      <w:r w:rsidR="00771716">
        <w:rPr>
          <w:rFonts w:ascii="Arial" w:hAnsi="Arial" w:cs="Arial"/>
          <w:sz w:val="20"/>
          <w:szCs w:val="20"/>
          <w:lang w:val="en-GB"/>
        </w:rPr>
        <w:t> </w:t>
      </w:r>
      <w:r w:rsidRPr="003E71C2">
        <w:rPr>
          <w:rFonts w:ascii="Arial" w:hAnsi="Arial" w:cs="Arial"/>
          <w:sz w:val="20"/>
          <w:szCs w:val="20"/>
          <w:lang w:val="en-GB"/>
        </w:rPr>
        <w:t>circumstances.</w:t>
      </w:r>
    </w:p>
    <w:p w14:paraId="1E85A148" w14:textId="19CD15C3" w:rsidR="00342FEA" w:rsidRDefault="00342FEA" w:rsidP="006E6FDC">
      <w:pPr>
        <w:jc w:val="both"/>
      </w:pPr>
      <w:r w:rsidRPr="00342FEA">
        <w:rPr>
          <w:rFonts w:ascii="Arial" w:hAnsi="Arial" w:cs="Arial"/>
          <w:sz w:val="20"/>
          <w:szCs w:val="20"/>
          <w:lang w:val="en-GB"/>
        </w:rPr>
        <w:t>The Supervisory Board in collaboration with the Audit Committee are responsible for overseeing the</w:t>
      </w:r>
      <w:r w:rsidR="00771716">
        <w:rPr>
          <w:rFonts w:ascii="Arial" w:hAnsi="Arial" w:cs="Arial"/>
          <w:sz w:val="20"/>
          <w:szCs w:val="20"/>
          <w:lang w:val="en-GB"/>
        </w:rPr>
        <w:t> </w:t>
      </w:r>
      <w:r w:rsidRPr="00342FEA">
        <w:rPr>
          <w:rFonts w:ascii="Arial" w:hAnsi="Arial" w:cs="Arial"/>
          <w:sz w:val="20"/>
          <w:szCs w:val="20"/>
          <w:lang w:val="en-GB"/>
        </w:rPr>
        <w:t xml:space="preserve">Company’s </w:t>
      </w:r>
      <w:r w:rsidR="00DA786F">
        <w:rPr>
          <w:rFonts w:ascii="Arial" w:hAnsi="Arial" w:cs="Arial"/>
          <w:sz w:val="20"/>
          <w:szCs w:val="20"/>
          <w:lang w:val="en-GB"/>
        </w:rPr>
        <w:t>sustainability</w:t>
      </w:r>
      <w:r w:rsidRPr="00342FEA">
        <w:rPr>
          <w:rFonts w:ascii="Arial" w:hAnsi="Arial" w:cs="Arial"/>
          <w:sz w:val="20"/>
          <w:szCs w:val="20"/>
          <w:lang w:val="en-GB"/>
        </w:rPr>
        <w:t xml:space="preserve"> reporting process</w:t>
      </w:r>
      <w:r>
        <w:rPr>
          <w:rFonts w:ascii="Arial" w:hAnsi="Arial" w:cs="Arial"/>
          <w:sz w:val="20"/>
          <w:szCs w:val="20"/>
          <w:lang w:val="en-GB"/>
        </w:rPr>
        <w:t>.</w:t>
      </w:r>
      <w:r>
        <w:rPr>
          <w:rStyle w:val="Znakapoznpodarou"/>
          <w:lang w:val="en-GB"/>
        </w:rPr>
        <w:footnoteReference w:id="7"/>
      </w:r>
      <w:r>
        <w:t xml:space="preserve"> </w:t>
      </w:r>
    </w:p>
    <w:p w14:paraId="00AE4F9D" w14:textId="78516A13" w:rsidR="0065687D" w:rsidRDefault="0065687D" w:rsidP="00342FEA"/>
    <w:p w14:paraId="6CD0AAFC" w14:textId="77777777" w:rsidR="00602FE4" w:rsidRPr="00610430" w:rsidRDefault="00602FE4" w:rsidP="00DE78AE">
      <w:pPr>
        <w:jc w:val="both"/>
        <w:rPr>
          <w:rFonts w:ascii="Arial" w:hAnsi="Arial" w:cs="Arial"/>
          <w:b/>
          <w:bCs/>
          <w:sz w:val="20"/>
          <w:szCs w:val="20"/>
          <w:lang w:val="en-GB"/>
        </w:rPr>
      </w:pPr>
      <w:r w:rsidRPr="00610430">
        <w:rPr>
          <w:rFonts w:ascii="Arial" w:hAnsi="Arial" w:cs="Arial"/>
          <w:b/>
          <w:bCs/>
          <w:sz w:val="20"/>
          <w:szCs w:val="20"/>
          <w:lang w:val="en-GB"/>
        </w:rPr>
        <w:lastRenderedPageBreak/>
        <w:t xml:space="preserve">Our Responsibility </w:t>
      </w:r>
    </w:p>
    <w:p w14:paraId="64427698" w14:textId="08216B42" w:rsidR="006210A7" w:rsidRDefault="0083480B" w:rsidP="00DE78AE">
      <w:pPr>
        <w:jc w:val="both"/>
        <w:rPr>
          <w:rFonts w:ascii="Arial" w:hAnsi="Arial" w:cs="Arial"/>
          <w:sz w:val="20"/>
          <w:szCs w:val="20"/>
          <w:lang w:val="en-GB"/>
        </w:rPr>
      </w:pPr>
      <w:r w:rsidRPr="003E71C2">
        <w:rPr>
          <w:rFonts w:ascii="Arial" w:hAnsi="Arial" w:cs="Arial"/>
          <w:sz w:val="20"/>
          <w:szCs w:val="20"/>
          <w:lang w:val="en-GB"/>
        </w:rPr>
        <w:t>We conducted our limited assurance engagement in accordance with International Standard on</w:t>
      </w:r>
      <w:r w:rsidR="00771716">
        <w:rPr>
          <w:rFonts w:ascii="Arial" w:hAnsi="Arial" w:cs="Arial"/>
          <w:sz w:val="20"/>
          <w:szCs w:val="20"/>
          <w:lang w:val="en-GB"/>
        </w:rPr>
        <w:t> </w:t>
      </w:r>
      <w:r w:rsidRPr="003E71C2">
        <w:rPr>
          <w:rFonts w:ascii="Arial" w:hAnsi="Arial" w:cs="Arial"/>
          <w:sz w:val="20"/>
          <w:szCs w:val="20"/>
          <w:lang w:val="en-GB"/>
        </w:rPr>
        <w:t>Assurance Engagements (ISAE) 3000 (Revised), Assurance Engagements Other than Audits or</w:t>
      </w:r>
      <w:r w:rsidR="00771716">
        <w:rPr>
          <w:rFonts w:ascii="Arial" w:hAnsi="Arial" w:cs="Arial"/>
          <w:sz w:val="20"/>
          <w:szCs w:val="20"/>
          <w:lang w:val="en-GB"/>
        </w:rPr>
        <w:t> </w:t>
      </w:r>
      <w:r w:rsidRPr="003E71C2">
        <w:rPr>
          <w:rFonts w:ascii="Arial" w:hAnsi="Arial" w:cs="Arial"/>
          <w:sz w:val="20"/>
          <w:szCs w:val="20"/>
          <w:lang w:val="en-GB"/>
        </w:rPr>
        <w:t xml:space="preserve">Reviews of Historical Financial Information. </w:t>
      </w:r>
    </w:p>
    <w:p w14:paraId="1672DF6B" w14:textId="2DD12AA5" w:rsidR="0083480B" w:rsidRPr="003E71C2" w:rsidRDefault="0083480B" w:rsidP="00DE78AE">
      <w:pPr>
        <w:jc w:val="both"/>
        <w:rPr>
          <w:rFonts w:ascii="Arial" w:hAnsi="Arial" w:cs="Arial"/>
          <w:sz w:val="20"/>
          <w:szCs w:val="20"/>
          <w:lang w:val="en-GB"/>
        </w:rPr>
      </w:pPr>
      <w:r w:rsidRPr="003E71C2">
        <w:rPr>
          <w:rFonts w:ascii="Arial" w:hAnsi="Arial" w:cs="Arial"/>
          <w:sz w:val="20"/>
          <w:szCs w:val="20"/>
          <w:lang w:val="en-GB"/>
        </w:rPr>
        <w:t>The procedures in a limited assurance engagement vary in nature and timing from, and are less in extent than for, a reasonable assurance engagement. Consequently, the level of assurance obtained in</w:t>
      </w:r>
      <w:r w:rsidR="00771716">
        <w:rPr>
          <w:rFonts w:ascii="Arial" w:hAnsi="Arial" w:cs="Arial"/>
          <w:sz w:val="20"/>
          <w:szCs w:val="20"/>
          <w:lang w:val="en-GB"/>
        </w:rPr>
        <w:t> </w:t>
      </w:r>
      <w:r w:rsidRPr="003E71C2">
        <w:rPr>
          <w:rFonts w:ascii="Arial" w:hAnsi="Arial" w:cs="Arial"/>
          <w:sz w:val="20"/>
          <w:szCs w:val="20"/>
          <w:lang w:val="en-GB"/>
        </w:rPr>
        <w:t>a</w:t>
      </w:r>
      <w:r w:rsidR="00771716">
        <w:rPr>
          <w:rFonts w:ascii="Arial" w:hAnsi="Arial" w:cs="Arial"/>
          <w:sz w:val="20"/>
          <w:szCs w:val="20"/>
          <w:lang w:val="en-GB"/>
        </w:rPr>
        <w:t> </w:t>
      </w:r>
      <w:r w:rsidRPr="003E71C2">
        <w:rPr>
          <w:rFonts w:ascii="Arial" w:hAnsi="Arial" w:cs="Arial"/>
          <w:sz w:val="20"/>
          <w:szCs w:val="20"/>
          <w:lang w:val="en-GB"/>
        </w:rPr>
        <w:t>limited assurance engagement is substantially lower than the assurance that would have been obtained had a reasonable assurance engagement been performed.</w:t>
      </w:r>
    </w:p>
    <w:p w14:paraId="64D95336" w14:textId="44A604EF" w:rsidR="0083480B" w:rsidRPr="003E71C2" w:rsidRDefault="0083480B" w:rsidP="00DE78AE">
      <w:pPr>
        <w:jc w:val="both"/>
        <w:rPr>
          <w:rFonts w:ascii="Arial" w:hAnsi="Arial" w:cs="Arial"/>
          <w:sz w:val="20"/>
          <w:szCs w:val="20"/>
          <w:lang w:val="en-GB"/>
        </w:rPr>
      </w:pPr>
      <w:r w:rsidRPr="003E71C2">
        <w:rPr>
          <w:rFonts w:ascii="Arial" w:hAnsi="Arial" w:cs="Arial"/>
          <w:sz w:val="20"/>
          <w:szCs w:val="20"/>
          <w:lang w:val="en-GB"/>
        </w:rPr>
        <w:t>Our objectives are to plan and perform the assurance engagement to obtain limited assurance about</w:t>
      </w:r>
      <w:r w:rsidR="00771716">
        <w:rPr>
          <w:rFonts w:ascii="Arial" w:hAnsi="Arial" w:cs="Arial"/>
          <w:sz w:val="20"/>
          <w:szCs w:val="20"/>
          <w:lang w:val="en-GB"/>
        </w:rPr>
        <w:t> </w:t>
      </w:r>
      <w:r w:rsidRPr="003E71C2">
        <w:rPr>
          <w:rFonts w:ascii="Arial" w:hAnsi="Arial" w:cs="Arial"/>
          <w:sz w:val="20"/>
          <w:szCs w:val="20"/>
          <w:lang w:val="en-GB"/>
        </w:rPr>
        <w:t xml:space="preserve">whether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Sustainability Statement is free from material misstatement, whether due to</w:t>
      </w:r>
      <w:r w:rsidR="00771716">
        <w:rPr>
          <w:rFonts w:ascii="Arial" w:hAnsi="Arial" w:cs="Arial"/>
          <w:sz w:val="20"/>
          <w:szCs w:val="20"/>
          <w:lang w:val="en-GB"/>
        </w:rPr>
        <w:t> </w:t>
      </w:r>
      <w:r w:rsidRPr="003E71C2">
        <w:rPr>
          <w:rFonts w:ascii="Arial" w:hAnsi="Arial" w:cs="Arial"/>
          <w:sz w:val="20"/>
          <w:szCs w:val="20"/>
          <w:lang w:val="en-GB"/>
        </w:rPr>
        <w:t xml:space="preserve">fraud or error, and to issue a limited assurance report that includes our conclusion. Misstatements can arise from fraud or error and are considered material if, individually or in the aggregate, they could reasonably be expected to influence decisions of users taken on the basis of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 xml:space="preserve">Sustainability Statement as a whole. </w:t>
      </w:r>
    </w:p>
    <w:p w14:paraId="1F73E39F" w14:textId="5D9AE5EC" w:rsidR="0083480B" w:rsidRPr="003E71C2" w:rsidRDefault="0083480B" w:rsidP="00DE78AE">
      <w:pPr>
        <w:jc w:val="both"/>
        <w:rPr>
          <w:rFonts w:ascii="Arial" w:hAnsi="Arial" w:cs="Arial"/>
          <w:sz w:val="20"/>
          <w:szCs w:val="20"/>
          <w:lang w:val="en-GB"/>
        </w:rPr>
      </w:pPr>
      <w:r w:rsidRPr="003E71C2">
        <w:rPr>
          <w:rFonts w:ascii="Arial" w:hAnsi="Arial" w:cs="Arial"/>
          <w:sz w:val="20"/>
          <w:szCs w:val="20"/>
          <w:lang w:val="en-GB"/>
        </w:rPr>
        <w:t xml:space="preserve">As part of a limited assurance engagement in accordance with ISAE 3000 (Revised) we exercise professional judgement and maintain professional </w:t>
      </w:r>
      <w:proofErr w:type="spellStart"/>
      <w:r w:rsidR="00275655" w:rsidRPr="003E71C2">
        <w:rPr>
          <w:rFonts w:ascii="Arial" w:hAnsi="Arial" w:cs="Arial"/>
          <w:sz w:val="20"/>
          <w:szCs w:val="20"/>
          <w:lang w:val="en-GB"/>
        </w:rPr>
        <w:t>s</w:t>
      </w:r>
      <w:r w:rsidR="00275655">
        <w:rPr>
          <w:rFonts w:ascii="Arial" w:hAnsi="Arial" w:cs="Arial"/>
          <w:sz w:val="20"/>
          <w:szCs w:val="20"/>
          <w:lang w:val="en-GB"/>
        </w:rPr>
        <w:t>k</w:t>
      </w:r>
      <w:r w:rsidR="00275655" w:rsidRPr="003E71C2">
        <w:rPr>
          <w:rFonts w:ascii="Arial" w:hAnsi="Arial" w:cs="Arial"/>
          <w:sz w:val="20"/>
          <w:szCs w:val="20"/>
          <w:lang w:val="en-GB"/>
        </w:rPr>
        <w:t>epticism</w:t>
      </w:r>
      <w:proofErr w:type="spellEnd"/>
      <w:r w:rsidRPr="003E71C2">
        <w:rPr>
          <w:rFonts w:ascii="Arial" w:hAnsi="Arial" w:cs="Arial"/>
          <w:sz w:val="20"/>
          <w:szCs w:val="20"/>
          <w:lang w:val="en-GB"/>
        </w:rPr>
        <w:t xml:space="preserve"> throughout the engagement. </w:t>
      </w:r>
    </w:p>
    <w:p w14:paraId="02CAF546" w14:textId="1AE73BDB" w:rsidR="0083480B" w:rsidRPr="003E71C2" w:rsidRDefault="0083480B" w:rsidP="00DE78AE">
      <w:pPr>
        <w:jc w:val="both"/>
        <w:rPr>
          <w:rFonts w:ascii="Arial" w:hAnsi="Arial" w:cs="Arial"/>
          <w:sz w:val="20"/>
          <w:szCs w:val="20"/>
          <w:lang w:val="en-GB"/>
        </w:rPr>
      </w:pPr>
      <w:r w:rsidRPr="003E71C2">
        <w:rPr>
          <w:rFonts w:ascii="Arial" w:hAnsi="Arial" w:cs="Arial"/>
          <w:sz w:val="20"/>
          <w:szCs w:val="20"/>
          <w:lang w:val="en-GB"/>
        </w:rPr>
        <w:t xml:space="preserve">Our responsibilities in respect of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 xml:space="preserve">Sustainability Statement, in relation to the Process, include: </w:t>
      </w:r>
    </w:p>
    <w:p w14:paraId="14CAC833" w14:textId="3018288E" w:rsidR="005A74E5" w:rsidRDefault="0083480B" w:rsidP="00C844A9">
      <w:pPr>
        <w:pStyle w:val="Odstavecseseznamem"/>
        <w:numPr>
          <w:ilvl w:val="0"/>
          <w:numId w:val="8"/>
        </w:numPr>
        <w:jc w:val="both"/>
        <w:rPr>
          <w:rFonts w:ascii="Arial" w:hAnsi="Arial" w:cs="Arial"/>
          <w:sz w:val="20"/>
          <w:szCs w:val="20"/>
          <w:lang w:val="en-GB"/>
        </w:rPr>
      </w:pPr>
      <w:r w:rsidRPr="003E71C2">
        <w:rPr>
          <w:rFonts w:ascii="Arial" w:hAnsi="Arial" w:cs="Arial"/>
          <w:sz w:val="20"/>
          <w:szCs w:val="20"/>
          <w:lang w:val="en-GB"/>
        </w:rPr>
        <w:t>Obtaining an understanding of the Process but not for the purpose of providing a conclusion on</w:t>
      </w:r>
      <w:r w:rsidR="00771716">
        <w:rPr>
          <w:rFonts w:ascii="Arial" w:hAnsi="Arial" w:cs="Arial"/>
          <w:sz w:val="20"/>
          <w:szCs w:val="20"/>
          <w:lang w:val="en-GB"/>
        </w:rPr>
        <w:t> </w:t>
      </w:r>
      <w:r w:rsidRPr="003E71C2">
        <w:rPr>
          <w:rFonts w:ascii="Arial" w:hAnsi="Arial" w:cs="Arial"/>
          <w:sz w:val="20"/>
          <w:szCs w:val="20"/>
          <w:lang w:val="en-GB"/>
        </w:rPr>
        <w:t xml:space="preserve">the effectiveness of the Process, including the outcome of the Process; </w:t>
      </w:r>
    </w:p>
    <w:p w14:paraId="15D12180" w14:textId="77777777" w:rsidR="006210A7" w:rsidRPr="00C844A9" w:rsidRDefault="006210A7" w:rsidP="006210A7">
      <w:pPr>
        <w:pStyle w:val="Odstavecseseznamem"/>
        <w:jc w:val="both"/>
        <w:rPr>
          <w:rFonts w:ascii="Arial" w:hAnsi="Arial" w:cs="Arial"/>
          <w:sz w:val="20"/>
          <w:szCs w:val="20"/>
          <w:lang w:val="en-GB"/>
        </w:rPr>
      </w:pPr>
    </w:p>
    <w:p w14:paraId="3E403814" w14:textId="29D8A05C" w:rsidR="006210A7" w:rsidRDefault="0083480B" w:rsidP="00C844A9">
      <w:pPr>
        <w:pStyle w:val="Odstavecseseznamem"/>
        <w:numPr>
          <w:ilvl w:val="0"/>
          <w:numId w:val="8"/>
        </w:numPr>
        <w:jc w:val="both"/>
        <w:rPr>
          <w:rFonts w:ascii="Arial" w:hAnsi="Arial" w:cs="Arial"/>
          <w:sz w:val="20"/>
          <w:szCs w:val="20"/>
          <w:lang w:val="en-GB"/>
        </w:rPr>
      </w:pPr>
      <w:r w:rsidRPr="003E71C2">
        <w:rPr>
          <w:rFonts w:ascii="Arial" w:hAnsi="Arial" w:cs="Arial"/>
          <w:sz w:val="20"/>
          <w:szCs w:val="20"/>
          <w:lang w:val="en-GB"/>
        </w:rPr>
        <w:t>Designing and performing procedures to evaluate whether the Process is consistent with the</w:t>
      </w:r>
      <w:r w:rsidR="00771716">
        <w:rPr>
          <w:rFonts w:ascii="Arial" w:hAnsi="Arial" w:cs="Arial"/>
          <w:sz w:val="20"/>
          <w:szCs w:val="20"/>
          <w:lang w:val="en-GB"/>
        </w:rPr>
        <w:t> </w:t>
      </w:r>
      <w:r w:rsidRPr="003E71C2">
        <w:rPr>
          <w:rFonts w:ascii="Arial" w:hAnsi="Arial" w:cs="Arial"/>
          <w:sz w:val="20"/>
          <w:szCs w:val="20"/>
          <w:lang w:val="en-GB"/>
        </w:rPr>
        <w:t xml:space="preserve">Company’s description of its Process, [as disclosed in note [ESRS 2 IRO-1]. </w:t>
      </w:r>
    </w:p>
    <w:p w14:paraId="40B43C6B" w14:textId="77777777" w:rsidR="006210A7" w:rsidRPr="006210A7" w:rsidRDefault="006210A7" w:rsidP="006210A7">
      <w:pPr>
        <w:pStyle w:val="Odstavecseseznamem"/>
        <w:rPr>
          <w:rFonts w:ascii="Arial" w:hAnsi="Arial" w:cs="Arial"/>
          <w:sz w:val="20"/>
          <w:szCs w:val="20"/>
          <w:lang w:val="en-GB"/>
        </w:rPr>
      </w:pPr>
    </w:p>
    <w:p w14:paraId="362C65E0" w14:textId="33F00485" w:rsidR="005A74E5" w:rsidRPr="006210A7" w:rsidRDefault="0083480B" w:rsidP="006210A7">
      <w:pPr>
        <w:jc w:val="both"/>
        <w:rPr>
          <w:rFonts w:ascii="Arial" w:hAnsi="Arial" w:cs="Arial"/>
          <w:sz w:val="20"/>
          <w:szCs w:val="20"/>
          <w:lang w:val="en-GB"/>
        </w:rPr>
      </w:pPr>
      <w:r w:rsidRPr="006210A7">
        <w:rPr>
          <w:rFonts w:ascii="Arial" w:hAnsi="Arial" w:cs="Arial"/>
          <w:sz w:val="20"/>
          <w:szCs w:val="20"/>
          <w:lang w:val="en-GB"/>
        </w:rPr>
        <w:t xml:space="preserve">Our other responsibilities in respect of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6210A7">
        <w:rPr>
          <w:rFonts w:ascii="Arial" w:hAnsi="Arial" w:cs="Arial"/>
          <w:sz w:val="20"/>
          <w:szCs w:val="20"/>
          <w:lang w:val="en-GB"/>
        </w:rPr>
        <w:t xml:space="preserve">Sustainability Statement include: </w:t>
      </w:r>
    </w:p>
    <w:p w14:paraId="433E764C" w14:textId="19EA327E" w:rsidR="005A74E5" w:rsidRDefault="0083480B" w:rsidP="00C844A9">
      <w:pPr>
        <w:pStyle w:val="Odstavecseseznamem"/>
        <w:numPr>
          <w:ilvl w:val="0"/>
          <w:numId w:val="8"/>
        </w:numPr>
        <w:jc w:val="both"/>
        <w:rPr>
          <w:rFonts w:ascii="Arial" w:hAnsi="Arial" w:cs="Arial"/>
          <w:sz w:val="20"/>
          <w:szCs w:val="20"/>
          <w:lang w:val="en-GB"/>
        </w:rPr>
      </w:pPr>
      <w:r w:rsidRPr="003E71C2">
        <w:rPr>
          <w:rFonts w:ascii="Arial" w:hAnsi="Arial" w:cs="Arial"/>
          <w:sz w:val="20"/>
          <w:szCs w:val="20"/>
          <w:lang w:val="en-GB"/>
        </w:rPr>
        <w:t xml:space="preserve">Obtaining an understanding of the entity’s control environment, processes and information systems relevant to the preparation of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 xml:space="preserve">Sustainability Statement but not evaluating the design of particular control activities, obtaining evidence about their implementation or testing their operating effectiveness; </w:t>
      </w:r>
    </w:p>
    <w:p w14:paraId="502BD9FB" w14:textId="3341ED42" w:rsidR="00184031" w:rsidRPr="00C844A9" w:rsidRDefault="00184031" w:rsidP="00184031">
      <w:pPr>
        <w:pStyle w:val="Odstavecseseznamem"/>
        <w:jc w:val="both"/>
        <w:rPr>
          <w:rFonts w:ascii="Arial" w:hAnsi="Arial" w:cs="Arial"/>
          <w:sz w:val="20"/>
          <w:szCs w:val="20"/>
          <w:lang w:val="en-GB"/>
        </w:rPr>
      </w:pPr>
    </w:p>
    <w:p w14:paraId="04EDC1CC" w14:textId="768CBBEA" w:rsidR="00184031" w:rsidRDefault="0083480B" w:rsidP="00184031">
      <w:pPr>
        <w:pStyle w:val="Odstavecseseznamem"/>
        <w:numPr>
          <w:ilvl w:val="0"/>
          <w:numId w:val="8"/>
        </w:numPr>
        <w:jc w:val="both"/>
        <w:rPr>
          <w:rFonts w:ascii="Arial" w:hAnsi="Arial" w:cs="Arial"/>
          <w:sz w:val="20"/>
          <w:szCs w:val="20"/>
          <w:lang w:val="en-GB"/>
        </w:rPr>
      </w:pPr>
      <w:r w:rsidRPr="003E71C2">
        <w:rPr>
          <w:rFonts w:ascii="Arial" w:hAnsi="Arial" w:cs="Arial"/>
          <w:sz w:val="20"/>
          <w:szCs w:val="20"/>
          <w:lang w:val="en-GB"/>
        </w:rPr>
        <w:t>Identifying disclosures where material misstatements are likely to arise, whether due to fraud or</w:t>
      </w:r>
      <w:r w:rsidR="00771716">
        <w:rPr>
          <w:rFonts w:ascii="Arial" w:hAnsi="Arial" w:cs="Arial"/>
          <w:sz w:val="20"/>
          <w:szCs w:val="20"/>
          <w:lang w:val="en-GB"/>
        </w:rPr>
        <w:t> </w:t>
      </w:r>
      <w:r w:rsidRPr="003E71C2">
        <w:rPr>
          <w:rFonts w:ascii="Arial" w:hAnsi="Arial" w:cs="Arial"/>
          <w:sz w:val="20"/>
          <w:szCs w:val="20"/>
          <w:lang w:val="en-GB"/>
        </w:rPr>
        <w:t xml:space="preserve">error. </w:t>
      </w:r>
    </w:p>
    <w:p w14:paraId="7260BB51" w14:textId="77777777" w:rsidR="00184031" w:rsidRPr="00184031" w:rsidRDefault="00184031" w:rsidP="00184031">
      <w:pPr>
        <w:pStyle w:val="Odstavecseseznamem"/>
        <w:jc w:val="both"/>
        <w:rPr>
          <w:rFonts w:ascii="Arial" w:hAnsi="Arial" w:cs="Arial"/>
          <w:sz w:val="20"/>
          <w:szCs w:val="20"/>
          <w:lang w:val="en-GB"/>
        </w:rPr>
      </w:pPr>
    </w:p>
    <w:p w14:paraId="5627E618" w14:textId="1D8ACA32" w:rsidR="0083480B" w:rsidRPr="000360C0" w:rsidRDefault="0083480B" w:rsidP="003E71C2">
      <w:pPr>
        <w:pStyle w:val="Odstavecseseznamem"/>
        <w:numPr>
          <w:ilvl w:val="0"/>
          <w:numId w:val="8"/>
        </w:numPr>
        <w:jc w:val="both"/>
        <w:rPr>
          <w:rFonts w:ascii="Arial" w:hAnsi="Arial" w:cs="Arial"/>
          <w:sz w:val="20"/>
          <w:szCs w:val="20"/>
          <w:lang w:val="en-GB"/>
        </w:rPr>
      </w:pPr>
      <w:r w:rsidRPr="003E71C2">
        <w:rPr>
          <w:rFonts w:ascii="Arial" w:hAnsi="Arial" w:cs="Arial"/>
          <w:sz w:val="20"/>
          <w:szCs w:val="20"/>
          <w:lang w:val="en-GB"/>
        </w:rPr>
        <w:t xml:space="preserve">Designing and performing procedures responsive to disclosures in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Sustainability Statement where material misstatements are likely to arise. The risk of not detecting a material misstatement resulting from fraud is higher than for one resulting from error, as fraud may involve collusion, forgery, intentional omissions, misrepresentations, or</w:t>
      </w:r>
      <w:r w:rsidR="00771716">
        <w:rPr>
          <w:rFonts w:ascii="Arial" w:hAnsi="Arial" w:cs="Arial"/>
          <w:sz w:val="20"/>
          <w:szCs w:val="20"/>
          <w:lang w:val="en-GB"/>
        </w:rPr>
        <w:t> </w:t>
      </w:r>
      <w:r w:rsidRPr="003E71C2">
        <w:rPr>
          <w:rFonts w:ascii="Arial" w:hAnsi="Arial" w:cs="Arial"/>
          <w:sz w:val="20"/>
          <w:szCs w:val="20"/>
          <w:lang w:val="en-GB"/>
        </w:rPr>
        <w:t>the</w:t>
      </w:r>
      <w:r w:rsidR="00771716">
        <w:rPr>
          <w:rFonts w:ascii="Arial" w:hAnsi="Arial" w:cs="Arial"/>
          <w:sz w:val="20"/>
          <w:szCs w:val="20"/>
          <w:lang w:val="en-GB"/>
        </w:rPr>
        <w:t> </w:t>
      </w:r>
      <w:r w:rsidRPr="003E71C2">
        <w:rPr>
          <w:rFonts w:ascii="Arial" w:hAnsi="Arial" w:cs="Arial"/>
          <w:sz w:val="20"/>
          <w:szCs w:val="20"/>
          <w:lang w:val="en-GB"/>
        </w:rPr>
        <w:t>override of internal control.</w:t>
      </w:r>
    </w:p>
    <w:p w14:paraId="0A9CDC02" w14:textId="1A7376AA" w:rsidR="00F15C75" w:rsidRPr="00610430" w:rsidRDefault="00275655" w:rsidP="00F15C75">
      <w:pPr>
        <w:jc w:val="both"/>
        <w:rPr>
          <w:rFonts w:ascii="Arial" w:hAnsi="Arial" w:cs="Arial"/>
          <w:b/>
          <w:bCs/>
          <w:sz w:val="20"/>
          <w:szCs w:val="20"/>
          <w:lang w:val="en-GB"/>
        </w:rPr>
      </w:pPr>
      <w:r>
        <w:rPr>
          <w:rFonts w:ascii="Arial" w:hAnsi="Arial" w:cs="Arial"/>
          <w:b/>
          <w:bCs/>
          <w:sz w:val="20"/>
          <w:szCs w:val="20"/>
          <w:lang w:val="en-GB"/>
        </w:rPr>
        <w:br/>
      </w:r>
      <w:r w:rsidR="00F15C75" w:rsidRPr="00610430">
        <w:rPr>
          <w:rFonts w:ascii="Arial" w:hAnsi="Arial" w:cs="Arial"/>
          <w:b/>
          <w:bCs/>
          <w:sz w:val="20"/>
          <w:szCs w:val="20"/>
          <w:lang w:val="en-GB"/>
        </w:rPr>
        <w:t>Our Independence and Quality Management</w:t>
      </w:r>
    </w:p>
    <w:p w14:paraId="5C845936" w14:textId="541D3B3C" w:rsidR="00F15C75" w:rsidRPr="003E71C2" w:rsidRDefault="00F15C75" w:rsidP="00F15C75">
      <w:pPr>
        <w:spacing w:line="240" w:lineRule="auto"/>
        <w:jc w:val="both"/>
        <w:rPr>
          <w:rFonts w:ascii="Arial" w:hAnsi="Arial" w:cs="Arial"/>
          <w:sz w:val="20"/>
          <w:szCs w:val="20"/>
          <w:lang w:val="en-GB"/>
        </w:rPr>
      </w:pPr>
      <w:r w:rsidRPr="003E71C2">
        <w:rPr>
          <w:rFonts w:ascii="Arial" w:hAnsi="Arial" w:cs="Arial"/>
          <w:sz w:val="20"/>
          <w:szCs w:val="20"/>
          <w:lang w:val="en-GB"/>
        </w:rPr>
        <w:t>We complied with the applicable independence and other ethical requirements of</w:t>
      </w:r>
      <w:r w:rsidR="00802C6A">
        <w:rPr>
          <w:rFonts w:ascii="Arial" w:hAnsi="Arial" w:cs="Arial"/>
          <w:sz w:val="20"/>
          <w:szCs w:val="20"/>
          <w:lang w:val="en-GB"/>
        </w:rPr>
        <w:t xml:space="preserve"> the Act o</w:t>
      </w:r>
      <w:r w:rsidR="002A170F">
        <w:rPr>
          <w:rFonts w:ascii="Arial" w:hAnsi="Arial" w:cs="Arial"/>
          <w:sz w:val="20"/>
          <w:szCs w:val="20"/>
          <w:lang w:val="en-GB"/>
        </w:rPr>
        <w:t>n</w:t>
      </w:r>
      <w:r w:rsidR="00802C6A">
        <w:rPr>
          <w:rFonts w:ascii="Arial" w:hAnsi="Arial" w:cs="Arial"/>
          <w:sz w:val="20"/>
          <w:szCs w:val="20"/>
          <w:lang w:val="en-GB"/>
        </w:rPr>
        <w:t xml:space="preserve"> Auditors and</w:t>
      </w:r>
      <w:r w:rsidRPr="003E71C2">
        <w:rPr>
          <w:rFonts w:ascii="Arial" w:hAnsi="Arial" w:cs="Arial"/>
          <w:sz w:val="20"/>
          <w:szCs w:val="20"/>
          <w:lang w:val="en-GB"/>
        </w:rPr>
        <w:t xml:space="preserve"> the </w:t>
      </w:r>
      <w:r w:rsidRPr="00004856">
        <w:rPr>
          <w:rFonts w:ascii="Arial" w:hAnsi="Arial" w:cs="Arial"/>
          <w:sz w:val="20"/>
          <w:szCs w:val="20"/>
          <w:lang w:val="en-GB"/>
        </w:rPr>
        <w:t xml:space="preserve">Code of Ethics </w:t>
      </w:r>
      <w:r w:rsidR="00004856" w:rsidRPr="00004856">
        <w:rPr>
          <w:rFonts w:ascii="Arial" w:hAnsi="Arial" w:cs="Arial"/>
          <w:sz w:val="20"/>
          <w:szCs w:val="20"/>
          <w:lang w:val="en-GB"/>
        </w:rPr>
        <w:t xml:space="preserve">adopted by the Chamber of Auditors of the Czech Republic </w:t>
      </w:r>
      <w:r w:rsidRPr="003E71C2">
        <w:rPr>
          <w:rFonts w:ascii="Arial" w:hAnsi="Arial" w:cs="Arial"/>
          <w:sz w:val="20"/>
          <w:szCs w:val="20"/>
          <w:lang w:val="en-GB"/>
        </w:rPr>
        <w:t>(the “Code”).  The</w:t>
      </w:r>
      <w:r w:rsidR="00771716">
        <w:rPr>
          <w:rFonts w:ascii="Arial" w:hAnsi="Arial" w:cs="Arial"/>
          <w:sz w:val="20"/>
          <w:szCs w:val="20"/>
          <w:lang w:val="en-GB"/>
        </w:rPr>
        <w:t> </w:t>
      </w:r>
      <w:r w:rsidRPr="003E71C2">
        <w:rPr>
          <w:rFonts w:ascii="Arial" w:hAnsi="Arial" w:cs="Arial"/>
          <w:sz w:val="20"/>
          <w:szCs w:val="20"/>
          <w:lang w:val="en-GB"/>
        </w:rPr>
        <w:t>Code is founded on fundamental principles of integrity, objectivity, professional competence and</w:t>
      </w:r>
      <w:r w:rsidR="00771716">
        <w:rPr>
          <w:rFonts w:ascii="Arial" w:hAnsi="Arial" w:cs="Arial"/>
          <w:sz w:val="20"/>
          <w:szCs w:val="20"/>
          <w:lang w:val="en-GB"/>
        </w:rPr>
        <w:t> </w:t>
      </w:r>
      <w:r w:rsidRPr="003E71C2">
        <w:rPr>
          <w:rFonts w:ascii="Arial" w:hAnsi="Arial" w:cs="Arial"/>
          <w:sz w:val="20"/>
          <w:szCs w:val="20"/>
          <w:lang w:val="en-GB"/>
        </w:rPr>
        <w:t>due care, confidentiality and professional behaviour.</w:t>
      </w:r>
    </w:p>
    <w:p w14:paraId="5C5F5C1C" w14:textId="77777777" w:rsidR="00F15C75" w:rsidRPr="003E71C2" w:rsidRDefault="00F15C75" w:rsidP="00F15C75">
      <w:pPr>
        <w:spacing w:line="240" w:lineRule="auto"/>
        <w:jc w:val="both"/>
        <w:rPr>
          <w:rFonts w:ascii="Arial" w:hAnsi="Arial" w:cs="Arial"/>
          <w:sz w:val="20"/>
          <w:szCs w:val="20"/>
          <w:lang w:val="en-GB"/>
        </w:rPr>
      </w:pPr>
      <w:r w:rsidRPr="003E71C2">
        <w:rPr>
          <w:rFonts w:ascii="Arial" w:hAnsi="Arial" w:cs="Arial"/>
          <w:sz w:val="20"/>
          <w:szCs w:val="20"/>
          <w:lang w:val="en-GB"/>
        </w:rPr>
        <w:t>We applied International Standard on Quality Management (ISQM) 1, Quality Management for Firms that Perform Audits or Reviews of Financial Statements, or Other Assurance or Related Services Engagements, and accordingly maintain a comprehensive system of quality control including documented policies and procedures regarding compliance with ethical requirements, professional standards and applicable legal and regulatory requirements.</w:t>
      </w:r>
    </w:p>
    <w:p w14:paraId="588E6FD7" w14:textId="7744EE76" w:rsidR="00657B43" w:rsidRPr="00610430" w:rsidRDefault="00657B43" w:rsidP="001410A1">
      <w:pPr>
        <w:jc w:val="both"/>
        <w:rPr>
          <w:rFonts w:ascii="Arial" w:hAnsi="Arial" w:cs="Arial"/>
          <w:b/>
          <w:bCs/>
          <w:sz w:val="20"/>
          <w:szCs w:val="20"/>
          <w:lang w:val="en-GB"/>
        </w:rPr>
      </w:pPr>
      <w:r w:rsidRPr="00610430">
        <w:rPr>
          <w:rFonts w:ascii="Arial" w:hAnsi="Arial" w:cs="Arial"/>
          <w:b/>
          <w:bCs/>
          <w:sz w:val="20"/>
          <w:szCs w:val="20"/>
          <w:lang w:val="en-GB"/>
        </w:rPr>
        <w:lastRenderedPageBreak/>
        <w:t>Summary of Work Performed</w:t>
      </w:r>
      <w:r w:rsidR="00E55992">
        <w:rPr>
          <w:rStyle w:val="Znakapoznpodarou"/>
          <w:rFonts w:ascii="Arial" w:hAnsi="Arial" w:cs="Arial"/>
          <w:b/>
          <w:bCs/>
          <w:sz w:val="20"/>
          <w:szCs w:val="20"/>
          <w:lang w:val="en-GB"/>
        </w:rPr>
        <w:footnoteReference w:id="8"/>
      </w:r>
    </w:p>
    <w:p w14:paraId="05EBAB43" w14:textId="77777777" w:rsidR="00C61D07" w:rsidRPr="00610430" w:rsidRDefault="00C61D07" w:rsidP="001410A1">
      <w:pPr>
        <w:pStyle w:val="Default"/>
        <w:jc w:val="both"/>
        <w:rPr>
          <w:rFonts w:ascii="Arial" w:hAnsi="Arial" w:cs="Arial"/>
          <w:sz w:val="20"/>
          <w:szCs w:val="20"/>
          <w:lang w:val="en-GB"/>
        </w:rPr>
      </w:pPr>
    </w:p>
    <w:p w14:paraId="5B35442F" w14:textId="00765148" w:rsidR="00E55992" w:rsidRDefault="00E55992" w:rsidP="00E55992">
      <w:pPr>
        <w:spacing w:line="240" w:lineRule="auto"/>
        <w:jc w:val="both"/>
        <w:rPr>
          <w:rFonts w:ascii="Arial" w:hAnsi="Arial" w:cs="Arial"/>
          <w:sz w:val="20"/>
          <w:szCs w:val="20"/>
          <w:lang w:val="en-GB"/>
        </w:rPr>
      </w:pPr>
      <w:r w:rsidRPr="003E71C2">
        <w:rPr>
          <w:rFonts w:ascii="Arial" w:hAnsi="Arial" w:cs="Arial"/>
          <w:sz w:val="20"/>
          <w:szCs w:val="20"/>
          <w:lang w:val="en-GB"/>
        </w:rPr>
        <w:t>A limited assurance engagement involves performing procedures to obtain evidence about the</w:t>
      </w:r>
      <w:r w:rsidR="00771716">
        <w:rPr>
          <w:rFonts w:ascii="Arial" w:hAnsi="Arial" w:cs="Arial"/>
          <w:sz w:val="20"/>
          <w:szCs w:val="20"/>
          <w:lang w:val="en-GB"/>
        </w:rPr>
        <w:t>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 xml:space="preserve">Sustainability Statement. </w:t>
      </w:r>
    </w:p>
    <w:p w14:paraId="123F4F90" w14:textId="5618DA85" w:rsidR="00E55992" w:rsidRDefault="00E55992" w:rsidP="00E55992">
      <w:pPr>
        <w:spacing w:line="240" w:lineRule="auto"/>
        <w:jc w:val="both"/>
        <w:rPr>
          <w:rFonts w:ascii="Arial" w:hAnsi="Arial" w:cs="Arial"/>
          <w:sz w:val="20"/>
          <w:szCs w:val="20"/>
          <w:lang w:val="en-GB"/>
        </w:rPr>
      </w:pPr>
      <w:r w:rsidRPr="003E71C2">
        <w:rPr>
          <w:rFonts w:ascii="Arial" w:hAnsi="Arial" w:cs="Arial"/>
          <w:sz w:val="20"/>
          <w:szCs w:val="20"/>
          <w:lang w:val="en-GB"/>
        </w:rPr>
        <w:t>The nature, timing and extent of procedures selected depend on professional judgement, including the</w:t>
      </w:r>
      <w:r w:rsidR="00771716">
        <w:rPr>
          <w:rFonts w:ascii="Arial" w:hAnsi="Arial" w:cs="Arial"/>
          <w:sz w:val="20"/>
          <w:szCs w:val="20"/>
          <w:lang w:val="en-GB"/>
        </w:rPr>
        <w:t> </w:t>
      </w:r>
      <w:r w:rsidRPr="003E71C2">
        <w:rPr>
          <w:rFonts w:ascii="Arial" w:hAnsi="Arial" w:cs="Arial"/>
          <w:sz w:val="20"/>
          <w:szCs w:val="20"/>
          <w:lang w:val="en-GB"/>
        </w:rPr>
        <w:t xml:space="preserve">identification of disclosures where material misstatements are likely to arise, whether due to fraud or error, in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 xml:space="preserve">Sustainability Statement. </w:t>
      </w:r>
    </w:p>
    <w:p w14:paraId="75F32104" w14:textId="62374F3D" w:rsidR="00C61D07" w:rsidRPr="000360C0" w:rsidRDefault="00E55992" w:rsidP="00E55992">
      <w:pPr>
        <w:spacing w:line="240" w:lineRule="auto"/>
        <w:jc w:val="both"/>
        <w:rPr>
          <w:rFonts w:ascii="Arial" w:hAnsi="Arial" w:cs="Arial"/>
          <w:sz w:val="20"/>
          <w:szCs w:val="20"/>
          <w:lang w:val="en-GB"/>
        </w:rPr>
      </w:pPr>
      <w:r w:rsidRPr="003E71C2">
        <w:rPr>
          <w:rFonts w:ascii="Arial" w:hAnsi="Arial" w:cs="Arial"/>
          <w:sz w:val="20"/>
          <w:szCs w:val="20"/>
          <w:lang w:val="en-GB"/>
        </w:rPr>
        <w:t>In conducting our limited assurance engagement, with respect to the Process, we:</w:t>
      </w:r>
    </w:p>
    <w:p w14:paraId="7C76F3F4" w14:textId="12992F76" w:rsidR="00E55992" w:rsidRPr="000360C0" w:rsidRDefault="00E55992" w:rsidP="003E71C2">
      <w:pPr>
        <w:pStyle w:val="Odstavecseseznamem"/>
        <w:numPr>
          <w:ilvl w:val="0"/>
          <w:numId w:val="10"/>
        </w:numPr>
        <w:spacing w:line="240" w:lineRule="auto"/>
        <w:jc w:val="both"/>
        <w:rPr>
          <w:rFonts w:ascii="Arial" w:hAnsi="Arial" w:cs="Arial"/>
          <w:sz w:val="20"/>
          <w:szCs w:val="20"/>
          <w:lang w:val="en-GB"/>
        </w:rPr>
      </w:pPr>
      <w:r w:rsidRPr="003E71C2">
        <w:rPr>
          <w:rFonts w:ascii="Arial" w:hAnsi="Arial" w:cs="Arial"/>
          <w:sz w:val="20"/>
          <w:szCs w:val="20"/>
          <w:lang w:val="en-GB"/>
        </w:rPr>
        <w:t xml:space="preserve">Obtained an understanding of the Process by: </w:t>
      </w:r>
    </w:p>
    <w:p w14:paraId="4508C3CE" w14:textId="37E97F51" w:rsidR="00E55992" w:rsidRPr="000360C0" w:rsidRDefault="00E55992" w:rsidP="003E71C2">
      <w:pPr>
        <w:pStyle w:val="Odstavecseseznamem"/>
        <w:numPr>
          <w:ilvl w:val="0"/>
          <w:numId w:val="12"/>
        </w:numPr>
        <w:spacing w:line="240" w:lineRule="auto"/>
        <w:jc w:val="both"/>
        <w:rPr>
          <w:rFonts w:ascii="Arial" w:hAnsi="Arial" w:cs="Arial"/>
          <w:sz w:val="20"/>
          <w:szCs w:val="20"/>
          <w:lang w:val="en-GB"/>
        </w:rPr>
      </w:pPr>
      <w:r w:rsidRPr="003E71C2">
        <w:rPr>
          <w:rFonts w:ascii="Arial" w:hAnsi="Arial" w:cs="Arial"/>
          <w:sz w:val="20"/>
          <w:szCs w:val="20"/>
          <w:lang w:val="en-GB"/>
        </w:rPr>
        <w:t xml:space="preserve">[performing inquiries to understand the sources of the information used by management (e.g., stakeholder engagement, business plans and strategy documents); and </w:t>
      </w:r>
    </w:p>
    <w:p w14:paraId="2C356F6E" w14:textId="7B46A6C6" w:rsidR="00E55992" w:rsidRPr="000360C0" w:rsidRDefault="00E55992" w:rsidP="003E71C2">
      <w:pPr>
        <w:pStyle w:val="Odstavecseseznamem"/>
        <w:numPr>
          <w:ilvl w:val="0"/>
          <w:numId w:val="12"/>
        </w:numPr>
        <w:spacing w:line="240" w:lineRule="auto"/>
        <w:jc w:val="both"/>
        <w:rPr>
          <w:rFonts w:ascii="Arial" w:hAnsi="Arial" w:cs="Arial"/>
          <w:sz w:val="20"/>
          <w:szCs w:val="20"/>
          <w:lang w:val="en-GB"/>
        </w:rPr>
      </w:pPr>
      <w:r w:rsidRPr="003E71C2">
        <w:rPr>
          <w:rFonts w:ascii="Arial" w:hAnsi="Arial" w:cs="Arial"/>
          <w:sz w:val="20"/>
          <w:szCs w:val="20"/>
          <w:lang w:val="en-GB"/>
        </w:rPr>
        <w:t xml:space="preserve">reviewing the Company’s internal documentation of its Process]; and </w:t>
      </w:r>
    </w:p>
    <w:p w14:paraId="218F61BE" w14:textId="10D46D57" w:rsidR="00E55992" w:rsidRPr="000360C0" w:rsidRDefault="00E55992" w:rsidP="003E71C2">
      <w:pPr>
        <w:pStyle w:val="Odstavecseseznamem"/>
        <w:numPr>
          <w:ilvl w:val="0"/>
          <w:numId w:val="10"/>
        </w:numPr>
        <w:spacing w:line="240" w:lineRule="auto"/>
        <w:jc w:val="both"/>
        <w:rPr>
          <w:rFonts w:ascii="Arial" w:hAnsi="Arial" w:cs="Arial"/>
          <w:sz w:val="20"/>
          <w:szCs w:val="20"/>
          <w:lang w:val="en-GB"/>
        </w:rPr>
      </w:pPr>
      <w:r w:rsidRPr="003E71C2">
        <w:rPr>
          <w:rFonts w:ascii="Arial" w:hAnsi="Arial" w:cs="Arial"/>
          <w:sz w:val="20"/>
          <w:szCs w:val="20"/>
          <w:lang w:val="en-GB"/>
        </w:rPr>
        <w:t xml:space="preserve">Evaluated whether the evidence obtained from our procedures about the Process implemented by the Company was consistent with the description of the Process set out in note [ESRS 2 IRO-1]. </w:t>
      </w:r>
    </w:p>
    <w:p w14:paraId="2DE06AB8" w14:textId="08B6FCC2" w:rsidR="00E55992" w:rsidRPr="000360C0" w:rsidRDefault="00E55992" w:rsidP="003E71C2">
      <w:pPr>
        <w:spacing w:line="240" w:lineRule="auto"/>
        <w:ind w:left="360"/>
        <w:jc w:val="both"/>
        <w:rPr>
          <w:rFonts w:ascii="Arial" w:hAnsi="Arial" w:cs="Arial"/>
          <w:sz w:val="20"/>
          <w:szCs w:val="20"/>
          <w:lang w:val="en-GB"/>
        </w:rPr>
      </w:pPr>
      <w:r w:rsidRPr="003E71C2">
        <w:rPr>
          <w:rFonts w:ascii="Arial" w:hAnsi="Arial" w:cs="Arial"/>
          <w:sz w:val="20"/>
          <w:szCs w:val="20"/>
          <w:lang w:val="en-GB"/>
        </w:rPr>
        <w:t xml:space="preserve">In conducting our limited assurance engagement, with respect to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 xml:space="preserve">Sustainability Statement, we: </w:t>
      </w:r>
    </w:p>
    <w:p w14:paraId="3F11E6C0" w14:textId="6F0B4F1A" w:rsidR="00E55992" w:rsidRPr="000360C0" w:rsidRDefault="00E55992" w:rsidP="003E71C2">
      <w:pPr>
        <w:pStyle w:val="Odstavecseseznamem"/>
        <w:numPr>
          <w:ilvl w:val="0"/>
          <w:numId w:val="10"/>
        </w:numPr>
        <w:spacing w:line="240" w:lineRule="auto"/>
        <w:jc w:val="both"/>
        <w:rPr>
          <w:rFonts w:ascii="Arial" w:hAnsi="Arial" w:cs="Arial"/>
          <w:sz w:val="20"/>
          <w:szCs w:val="20"/>
          <w:lang w:val="en-GB"/>
        </w:rPr>
      </w:pPr>
      <w:r w:rsidRPr="003E71C2">
        <w:rPr>
          <w:rFonts w:ascii="Arial" w:hAnsi="Arial" w:cs="Arial"/>
          <w:sz w:val="20"/>
          <w:szCs w:val="20"/>
          <w:lang w:val="en-GB"/>
        </w:rPr>
        <w:t xml:space="preserve">Obtained an understanding of the Company’s reporting processes relevant to the preparation of its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 xml:space="preserve">Sustainability Statement by: </w:t>
      </w:r>
    </w:p>
    <w:p w14:paraId="7D86C236" w14:textId="58348DA9" w:rsidR="00E55992" w:rsidRPr="000360C0" w:rsidRDefault="00E55992" w:rsidP="003E71C2">
      <w:pPr>
        <w:pStyle w:val="Odstavecseseznamem"/>
        <w:numPr>
          <w:ilvl w:val="0"/>
          <w:numId w:val="12"/>
        </w:numPr>
        <w:spacing w:line="240" w:lineRule="auto"/>
        <w:jc w:val="both"/>
        <w:rPr>
          <w:rFonts w:ascii="Arial" w:hAnsi="Arial" w:cs="Arial"/>
          <w:sz w:val="20"/>
          <w:szCs w:val="20"/>
          <w:lang w:val="en-GB"/>
        </w:rPr>
      </w:pPr>
      <w:r w:rsidRPr="003E71C2">
        <w:rPr>
          <w:rFonts w:ascii="Arial" w:hAnsi="Arial" w:cs="Arial"/>
          <w:sz w:val="20"/>
          <w:szCs w:val="20"/>
          <w:lang w:val="en-GB"/>
        </w:rPr>
        <w:t>[</w:t>
      </w:r>
      <w:r w:rsidR="000360C0" w:rsidRPr="003E71C2">
        <w:rPr>
          <w:rFonts w:ascii="Arial" w:hAnsi="Arial" w:cs="Arial"/>
          <w:sz w:val="20"/>
          <w:szCs w:val="20"/>
          <w:lang w:val="en-GB"/>
        </w:rPr>
        <w:t xml:space="preserve">performing inquiries to understand the Company’s control environment, processes and information systems relevant to the preparation of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000360C0" w:rsidRPr="003E71C2">
        <w:rPr>
          <w:rFonts w:ascii="Arial" w:hAnsi="Arial" w:cs="Arial"/>
          <w:sz w:val="20"/>
          <w:szCs w:val="20"/>
          <w:lang w:val="en-GB"/>
        </w:rPr>
        <w:t>sustainability statements;]</w:t>
      </w:r>
    </w:p>
    <w:p w14:paraId="5EBDA639" w14:textId="63B5D531" w:rsidR="00E55992" w:rsidRPr="000360C0" w:rsidRDefault="00E55992" w:rsidP="003E71C2">
      <w:pPr>
        <w:pStyle w:val="Odstavecseseznamem"/>
        <w:numPr>
          <w:ilvl w:val="0"/>
          <w:numId w:val="10"/>
        </w:numPr>
        <w:spacing w:line="240" w:lineRule="auto"/>
        <w:jc w:val="both"/>
        <w:rPr>
          <w:rFonts w:ascii="Arial" w:hAnsi="Arial" w:cs="Arial"/>
          <w:sz w:val="20"/>
          <w:szCs w:val="20"/>
          <w:lang w:val="en-GB"/>
        </w:rPr>
      </w:pPr>
      <w:r w:rsidRPr="003E71C2">
        <w:rPr>
          <w:rFonts w:ascii="Arial" w:hAnsi="Arial" w:cs="Arial"/>
          <w:sz w:val="20"/>
          <w:szCs w:val="20"/>
          <w:lang w:val="en-GB"/>
        </w:rPr>
        <w:t xml:space="preserve">Evaluated whether material information identified by the Process to identify the information reported in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 xml:space="preserve">Sustainability Statement is included in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 xml:space="preserve">Sustainability Statement; </w:t>
      </w:r>
    </w:p>
    <w:p w14:paraId="7864EBE6" w14:textId="51C09722" w:rsidR="00E55992" w:rsidRPr="003E71C2" w:rsidRDefault="00E55992" w:rsidP="003E71C2">
      <w:pPr>
        <w:pStyle w:val="Odstavecseseznamem"/>
        <w:numPr>
          <w:ilvl w:val="0"/>
          <w:numId w:val="10"/>
        </w:numPr>
        <w:spacing w:line="240" w:lineRule="auto"/>
        <w:jc w:val="both"/>
        <w:rPr>
          <w:lang w:val="en-GB"/>
        </w:rPr>
      </w:pPr>
      <w:r w:rsidRPr="003E71C2">
        <w:rPr>
          <w:rFonts w:ascii="Arial" w:hAnsi="Arial" w:cs="Arial"/>
          <w:sz w:val="20"/>
          <w:szCs w:val="20"/>
          <w:lang w:val="en-GB"/>
        </w:rPr>
        <w:t xml:space="preserve">Evaluated whether the structure and the presentation of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3E71C2">
        <w:rPr>
          <w:rFonts w:ascii="Arial" w:hAnsi="Arial" w:cs="Arial"/>
          <w:sz w:val="20"/>
          <w:szCs w:val="20"/>
          <w:lang w:val="en-GB"/>
        </w:rPr>
        <w:t>Sustainability Statement is in accordance with the ESRS</w:t>
      </w:r>
      <w:r w:rsidRPr="003E71C2">
        <w:rPr>
          <w:lang w:val="en-GB"/>
        </w:rPr>
        <w:t>;</w:t>
      </w:r>
    </w:p>
    <w:p w14:paraId="49811716" w14:textId="6472E77D" w:rsidR="00C1692E" w:rsidRPr="003E71C2" w:rsidRDefault="00C1692E" w:rsidP="003E71C2">
      <w:pPr>
        <w:pStyle w:val="Odstavecseseznamem"/>
        <w:numPr>
          <w:ilvl w:val="0"/>
          <w:numId w:val="10"/>
        </w:numPr>
        <w:spacing w:line="240" w:lineRule="auto"/>
        <w:jc w:val="both"/>
        <w:rPr>
          <w:rFonts w:ascii="Arial" w:hAnsi="Arial" w:cs="Arial"/>
          <w:i/>
          <w:sz w:val="20"/>
          <w:szCs w:val="20"/>
          <w:lang w:val="en-GB"/>
        </w:rPr>
      </w:pPr>
      <w:r w:rsidRPr="003E71C2">
        <w:rPr>
          <w:rFonts w:ascii="Arial" w:hAnsi="Arial" w:cs="Arial"/>
          <w:i/>
          <w:sz w:val="20"/>
          <w:szCs w:val="20"/>
          <w:lang w:val="en-GB"/>
        </w:rPr>
        <w:t xml:space="preserve">[Performed [inquires of relevant personnel and] analytical procedures on selected disclosures in the </w:t>
      </w:r>
      <w:r w:rsidR="00914FB1" w:rsidRPr="00914FB1">
        <w:rPr>
          <w:rFonts w:ascii="Arial" w:hAnsi="Arial" w:cs="Arial"/>
          <w:i/>
          <w:sz w:val="20"/>
          <w:szCs w:val="20"/>
          <w:lang w:val="en-GB"/>
        </w:rPr>
        <w:t xml:space="preserve">[Consolidated] </w:t>
      </w:r>
      <w:r w:rsidRPr="003E71C2">
        <w:rPr>
          <w:rFonts w:ascii="Arial" w:hAnsi="Arial" w:cs="Arial"/>
          <w:i/>
          <w:sz w:val="20"/>
          <w:szCs w:val="20"/>
          <w:lang w:val="en-GB"/>
        </w:rPr>
        <w:t xml:space="preserve">Sustainability Statement]; </w:t>
      </w:r>
    </w:p>
    <w:p w14:paraId="04230E71" w14:textId="54C7C87C" w:rsidR="00C1692E" w:rsidRPr="003E71C2" w:rsidRDefault="00C1692E" w:rsidP="003E71C2">
      <w:pPr>
        <w:pStyle w:val="Odstavecseseznamem"/>
        <w:numPr>
          <w:ilvl w:val="0"/>
          <w:numId w:val="10"/>
        </w:numPr>
        <w:spacing w:line="240" w:lineRule="auto"/>
        <w:jc w:val="both"/>
        <w:rPr>
          <w:rFonts w:ascii="Arial" w:hAnsi="Arial" w:cs="Arial"/>
          <w:i/>
          <w:sz w:val="20"/>
          <w:szCs w:val="20"/>
          <w:lang w:val="en-GB"/>
        </w:rPr>
      </w:pPr>
      <w:r w:rsidRPr="003E71C2">
        <w:rPr>
          <w:rFonts w:ascii="Arial" w:hAnsi="Arial" w:cs="Arial"/>
          <w:i/>
          <w:sz w:val="20"/>
          <w:szCs w:val="20"/>
          <w:lang w:val="en-GB"/>
        </w:rPr>
        <w:t xml:space="preserve">[Performed substantive assurance procedures based on a sample basis on selected disclosures in the </w:t>
      </w:r>
      <w:r w:rsidR="00914FB1" w:rsidRPr="00914FB1">
        <w:rPr>
          <w:rFonts w:ascii="Arial" w:hAnsi="Arial" w:cs="Arial"/>
          <w:i/>
          <w:sz w:val="20"/>
          <w:szCs w:val="20"/>
          <w:lang w:val="en-GB"/>
        </w:rPr>
        <w:t>[Consolidated]</w:t>
      </w:r>
      <w:r w:rsidR="00914FB1" w:rsidRPr="00AE2F5C">
        <w:rPr>
          <w:rFonts w:ascii="Arial" w:hAnsi="Arial" w:cs="Arial"/>
          <w:sz w:val="20"/>
          <w:szCs w:val="20"/>
          <w:lang w:val="en-GB"/>
        </w:rPr>
        <w:t xml:space="preserve"> </w:t>
      </w:r>
      <w:r w:rsidRPr="003E71C2">
        <w:rPr>
          <w:rFonts w:ascii="Arial" w:hAnsi="Arial" w:cs="Arial"/>
          <w:i/>
          <w:sz w:val="20"/>
          <w:szCs w:val="20"/>
          <w:lang w:val="en-GB"/>
        </w:rPr>
        <w:t xml:space="preserve">Sustainability Statement]; </w:t>
      </w:r>
    </w:p>
    <w:p w14:paraId="6CF26E8B" w14:textId="3B0CD442" w:rsidR="00C1692E" w:rsidRPr="00884B6F" w:rsidRDefault="00C1692E" w:rsidP="003E71C2">
      <w:pPr>
        <w:pStyle w:val="Odstavecseseznamem"/>
        <w:numPr>
          <w:ilvl w:val="0"/>
          <w:numId w:val="10"/>
        </w:numPr>
        <w:spacing w:line="240" w:lineRule="auto"/>
        <w:jc w:val="both"/>
        <w:rPr>
          <w:rFonts w:ascii="Arial" w:hAnsi="Arial" w:cs="Arial"/>
          <w:sz w:val="20"/>
          <w:szCs w:val="20"/>
          <w:lang w:val="en-GB"/>
        </w:rPr>
      </w:pPr>
      <w:r w:rsidRPr="00884B6F">
        <w:rPr>
          <w:rFonts w:ascii="Arial" w:hAnsi="Arial" w:cs="Arial"/>
          <w:sz w:val="20"/>
          <w:szCs w:val="20"/>
          <w:lang w:val="en-GB"/>
        </w:rPr>
        <w:t xml:space="preserve">Obtained evidence on the methods for developing material estimates and forward-looking information and on how these methods were applied; </w:t>
      </w:r>
    </w:p>
    <w:p w14:paraId="0E987EE8" w14:textId="2E9699CB" w:rsidR="00C1692E" w:rsidRPr="00884B6F" w:rsidRDefault="00C1692E" w:rsidP="003E71C2">
      <w:pPr>
        <w:pStyle w:val="Odstavecseseznamem"/>
        <w:numPr>
          <w:ilvl w:val="0"/>
          <w:numId w:val="10"/>
        </w:numPr>
        <w:spacing w:line="240" w:lineRule="auto"/>
        <w:jc w:val="both"/>
        <w:rPr>
          <w:rFonts w:ascii="Arial" w:hAnsi="Arial" w:cs="Arial"/>
          <w:sz w:val="20"/>
          <w:szCs w:val="20"/>
          <w:lang w:val="en-GB"/>
        </w:rPr>
      </w:pPr>
      <w:r w:rsidRPr="00884B6F">
        <w:rPr>
          <w:rFonts w:ascii="Arial" w:hAnsi="Arial" w:cs="Arial"/>
          <w:sz w:val="20"/>
          <w:szCs w:val="20"/>
          <w:lang w:val="en-GB"/>
        </w:rPr>
        <w:t xml:space="preserve">Obtained an understanding of the process to identify taxonomy-eligible and taxonomy-aligned economic activities and the corresponding disclosures in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884B6F">
        <w:rPr>
          <w:rFonts w:ascii="Arial" w:hAnsi="Arial" w:cs="Arial"/>
          <w:sz w:val="20"/>
          <w:szCs w:val="20"/>
          <w:lang w:val="en-GB"/>
        </w:rPr>
        <w:t xml:space="preserve">Sustainability Statement; </w:t>
      </w:r>
    </w:p>
    <w:p w14:paraId="129F7AFD" w14:textId="588038C8" w:rsidR="00C1692E" w:rsidRPr="003E71C2" w:rsidRDefault="00C1692E" w:rsidP="003E71C2">
      <w:pPr>
        <w:pStyle w:val="Odstavecseseznamem"/>
        <w:numPr>
          <w:ilvl w:val="0"/>
          <w:numId w:val="10"/>
        </w:numPr>
        <w:spacing w:line="240" w:lineRule="auto"/>
        <w:jc w:val="both"/>
        <w:rPr>
          <w:rFonts w:ascii="Arial" w:hAnsi="Arial" w:cs="Arial"/>
          <w:i/>
          <w:sz w:val="20"/>
          <w:szCs w:val="20"/>
          <w:lang w:val="en-GB"/>
        </w:rPr>
      </w:pPr>
      <w:r w:rsidRPr="003E71C2">
        <w:rPr>
          <w:rFonts w:ascii="Arial" w:hAnsi="Arial" w:cs="Arial"/>
          <w:i/>
          <w:sz w:val="20"/>
          <w:szCs w:val="20"/>
          <w:lang w:val="en-GB"/>
        </w:rPr>
        <w:t xml:space="preserve">[Other procedures performed with respect to the EU taxonomy disclosures] </w:t>
      </w:r>
    </w:p>
    <w:p w14:paraId="662C5272" w14:textId="6296BB7D" w:rsidR="00E55992" w:rsidRDefault="00C1692E" w:rsidP="003E71C2">
      <w:pPr>
        <w:pStyle w:val="Odstavecseseznamem"/>
        <w:numPr>
          <w:ilvl w:val="0"/>
          <w:numId w:val="10"/>
        </w:numPr>
        <w:spacing w:line="240" w:lineRule="auto"/>
        <w:jc w:val="both"/>
        <w:rPr>
          <w:rFonts w:ascii="Arial" w:hAnsi="Arial" w:cs="Arial"/>
          <w:i/>
          <w:sz w:val="20"/>
          <w:szCs w:val="20"/>
          <w:lang w:val="en-GB"/>
        </w:rPr>
      </w:pPr>
      <w:r w:rsidRPr="003E71C2">
        <w:rPr>
          <w:rFonts w:ascii="Arial" w:hAnsi="Arial" w:cs="Arial"/>
          <w:i/>
          <w:sz w:val="20"/>
          <w:szCs w:val="20"/>
          <w:lang w:val="en-GB"/>
        </w:rPr>
        <w:t xml:space="preserve">[Insert a summary of the nature and extent of any other procedures performed with respect to disclosures within the </w:t>
      </w:r>
      <w:r w:rsidR="00914FB1" w:rsidRPr="00914FB1">
        <w:rPr>
          <w:rFonts w:ascii="Arial" w:hAnsi="Arial" w:cs="Arial"/>
          <w:i/>
          <w:sz w:val="20"/>
          <w:szCs w:val="20"/>
          <w:lang w:val="en-GB"/>
        </w:rPr>
        <w:t xml:space="preserve">[Consolidated] </w:t>
      </w:r>
      <w:r w:rsidRPr="003E71C2">
        <w:rPr>
          <w:rFonts w:ascii="Arial" w:hAnsi="Arial" w:cs="Arial"/>
          <w:i/>
          <w:sz w:val="20"/>
          <w:szCs w:val="20"/>
          <w:lang w:val="en-GB"/>
        </w:rPr>
        <w:t>Sustainability Statement that provides additional information that may be relevant to the users’ understanding of the work performed to support our conclusion and the level of assurance obtained.]</w:t>
      </w:r>
    </w:p>
    <w:p w14:paraId="4FF827E4" w14:textId="58EED48E" w:rsidR="003E71C2" w:rsidRPr="003E71C2" w:rsidRDefault="003E71C2" w:rsidP="003E71C2">
      <w:pPr>
        <w:spacing w:line="240" w:lineRule="auto"/>
        <w:jc w:val="both"/>
        <w:rPr>
          <w:rFonts w:ascii="Arial" w:hAnsi="Arial" w:cs="Arial"/>
          <w:sz w:val="20"/>
          <w:szCs w:val="20"/>
          <w:lang w:val="en-GB"/>
        </w:rPr>
      </w:pPr>
    </w:p>
    <w:p w14:paraId="0DC0F99D" w14:textId="2B9A1BED" w:rsidR="00E55992" w:rsidRDefault="003E71C2" w:rsidP="003E71C2">
      <w:pPr>
        <w:spacing w:line="240" w:lineRule="auto"/>
        <w:jc w:val="both"/>
        <w:rPr>
          <w:rFonts w:ascii="Arial" w:hAnsi="Arial" w:cs="Arial"/>
          <w:sz w:val="20"/>
          <w:szCs w:val="20"/>
          <w:lang w:val="en-GB"/>
        </w:rPr>
      </w:pPr>
      <w:r w:rsidRPr="003E71C2">
        <w:rPr>
          <w:rFonts w:ascii="Arial" w:hAnsi="Arial" w:cs="Arial"/>
          <w:sz w:val="20"/>
          <w:szCs w:val="20"/>
          <w:lang w:val="en-GB"/>
        </w:rPr>
        <w:t>We believe that the evidence we have obtained is sufficient and appropriate to provide a basis for our [qualified] conclusion.</w:t>
      </w:r>
    </w:p>
    <w:p w14:paraId="522E1D33" w14:textId="77777777" w:rsidR="003E71C2" w:rsidRPr="003E71C2" w:rsidRDefault="003E71C2" w:rsidP="003E71C2">
      <w:pPr>
        <w:spacing w:line="240" w:lineRule="auto"/>
        <w:jc w:val="both"/>
        <w:rPr>
          <w:rFonts w:ascii="Arial" w:hAnsi="Arial" w:cs="Arial"/>
          <w:sz w:val="20"/>
          <w:szCs w:val="20"/>
          <w:lang w:val="en-GB"/>
        </w:rPr>
      </w:pPr>
    </w:p>
    <w:p w14:paraId="21072EC6" w14:textId="77777777" w:rsidR="003E71C2" w:rsidRPr="00610430" w:rsidRDefault="003E71C2" w:rsidP="003E71C2">
      <w:pPr>
        <w:spacing w:line="240" w:lineRule="auto"/>
        <w:rPr>
          <w:rFonts w:ascii="Arial" w:hAnsi="Arial" w:cs="Arial"/>
          <w:b/>
          <w:bCs/>
          <w:sz w:val="20"/>
          <w:szCs w:val="20"/>
          <w:lang w:val="en-GB"/>
        </w:rPr>
      </w:pPr>
      <w:r w:rsidRPr="00610430">
        <w:rPr>
          <w:rFonts w:ascii="Arial" w:hAnsi="Arial" w:cs="Arial"/>
          <w:b/>
          <w:bCs/>
          <w:sz w:val="20"/>
          <w:szCs w:val="20"/>
          <w:lang w:val="en-GB"/>
        </w:rPr>
        <w:t xml:space="preserve">[Basis for Qualified Conclusion] </w:t>
      </w:r>
    </w:p>
    <w:p w14:paraId="4861BD9E" w14:textId="77777777" w:rsidR="00BA5180" w:rsidRPr="00610430" w:rsidRDefault="00BA5180" w:rsidP="00BA5180">
      <w:pPr>
        <w:pStyle w:val="Default"/>
        <w:jc w:val="both"/>
        <w:rPr>
          <w:rFonts w:ascii="Arial" w:hAnsi="Arial" w:cs="Arial"/>
          <w:color w:val="auto"/>
          <w:sz w:val="20"/>
          <w:szCs w:val="20"/>
          <w:lang w:val="en-GB"/>
        </w:rPr>
      </w:pPr>
      <w:r w:rsidRPr="00610430">
        <w:rPr>
          <w:rFonts w:ascii="Arial" w:hAnsi="Arial" w:cs="Arial"/>
          <w:color w:val="auto"/>
          <w:sz w:val="20"/>
          <w:szCs w:val="20"/>
          <w:lang w:val="en-GB"/>
        </w:rPr>
        <w:t xml:space="preserve">[Describe the facts/reason for qualified conclusion (either the material non-compliance or insufficient audit evidence). Include this section only for qualified conclusion.] </w:t>
      </w:r>
    </w:p>
    <w:p w14:paraId="3279D531" w14:textId="77777777" w:rsidR="00BA5180" w:rsidRDefault="00BA5180" w:rsidP="00C61D07">
      <w:pPr>
        <w:jc w:val="both"/>
        <w:rPr>
          <w:rFonts w:ascii="Arial" w:hAnsi="Arial" w:cs="Arial"/>
          <w:b/>
          <w:bCs/>
          <w:sz w:val="20"/>
          <w:szCs w:val="20"/>
          <w:lang w:val="en-GB"/>
        </w:rPr>
      </w:pPr>
    </w:p>
    <w:p w14:paraId="1C8A09E2" w14:textId="55AD1945" w:rsidR="002E3186" w:rsidRPr="00087639" w:rsidRDefault="00C61D07" w:rsidP="00087639">
      <w:pPr>
        <w:jc w:val="both"/>
        <w:rPr>
          <w:lang w:val="en-GB"/>
        </w:rPr>
      </w:pPr>
      <w:r w:rsidRPr="00610430">
        <w:rPr>
          <w:rFonts w:ascii="Arial" w:hAnsi="Arial" w:cs="Arial"/>
          <w:b/>
          <w:bCs/>
          <w:sz w:val="20"/>
          <w:szCs w:val="20"/>
          <w:lang w:val="en-GB"/>
        </w:rPr>
        <w:lastRenderedPageBreak/>
        <w:t>[Qualified]</w:t>
      </w:r>
      <w:r w:rsidR="00BA5180">
        <w:rPr>
          <w:rFonts w:ascii="Arial" w:hAnsi="Arial" w:cs="Arial"/>
          <w:b/>
          <w:bCs/>
          <w:sz w:val="20"/>
          <w:szCs w:val="20"/>
          <w:lang w:val="en-GB"/>
        </w:rPr>
        <w:t xml:space="preserve"> Limited </w:t>
      </w:r>
      <w:r w:rsidR="001F4F53">
        <w:rPr>
          <w:rFonts w:ascii="Arial" w:hAnsi="Arial" w:cs="Arial"/>
          <w:b/>
          <w:bCs/>
          <w:sz w:val="20"/>
          <w:szCs w:val="20"/>
          <w:lang w:val="en-GB"/>
        </w:rPr>
        <w:t>A</w:t>
      </w:r>
      <w:r w:rsidR="00BA5180">
        <w:rPr>
          <w:rFonts w:ascii="Arial" w:hAnsi="Arial" w:cs="Arial"/>
          <w:b/>
          <w:bCs/>
          <w:sz w:val="20"/>
          <w:szCs w:val="20"/>
          <w:lang w:val="en-GB"/>
        </w:rPr>
        <w:t>ssurance</w:t>
      </w:r>
      <w:r w:rsidRPr="00610430">
        <w:rPr>
          <w:rFonts w:cstheme="minorHAnsi"/>
          <w:b/>
          <w:bCs/>
          <w:sz w:val="18"/>
          <w:szCs w:val="18"/>
          <w:lang w:val="en-GB"/>
        </w:rPr>
        <w:t xml:space="preserve"> </w:t>
      </w:r>
      <w:r w:rsidR="001F4F53">
        <w:rPr>
          <w:rFonts w:ascii="Arial" w:hAnsi="Arial" w:cs="Arial"/>
          <w:b/>
          <w:bCs/>
          <w:sz w:val="20"/>
          <w:szCs w:val="20"/>
          <w:lang w:val="en-GB"/>
        </w:rPr>
        <w:t>C</w:t>
      </w:r>
      <w:r w:rsidR="007428FF" w:rsidRPr="00610430">
        <w:rPr>
          <w:rFonts w:ascii="Arial" w:hAnsi="Arial" w:cs="Arial"/>
          <w:b/>
          <w:bCs/>
          <w:sz w:val="20"/>
          <w:szCs w:val="20"/>
          <w:lang w:val="en-GB"/>
        </w:rPr>
        <w:t>onclusion</w:t>
      </w:r>
      <w:r w:rsidR="002E181C">
        <w:rPr>
          <w:rStyle w:val="Znakapoznpodarou"/>
          <w:rFonts w:ascii="Arial" w:hAnsi="Arial" w:cs="Arial"/>
          <w:b/>
          <w:bCs/>
          <w:sz w:val="20"/>
          <w:szCs w:val="20"/>
          <w:lang w:val="en-GB"/>
        </w:rPr>
        <w:footnoteReference w:id="9"/>
      </w:r>
    </w:p>
    <w:p w14:paraId="2FDA448E" w14:textId="1D53740C" w:rsidR="002E3186" w:rsidRPr="002E3186" w:rsidRDefault="002E3186" w:rsidP="002E3186">
      <w:pPr>
        <w:pStyle w:val="Default"/>
        <w:jc w:val="both"/>
        <w:rPr>
          <w:rFonts w:ascii="Arial" w:hAnsi="Arial" w:cs="Arial"/>
          <w:color w:val="auto"/>
          <w:sz w:val="20"/>
          <w:szCs w:val="20"/>
        </w:rPr>
      </w:pPr>
      <w:r w:rsidRPr="002E3186">
        <w:rPr>
          <w:rFonts w:ascii="Arial" w:hAnsi="Arial" w:cs="Arial"/>
          <w:sz w:val="20"/>
          <w:szCs w:val="20"/>
        </w:rPr>
        <w:t>Based on the procedures we have performed and the evidence we have obtained</w:t>
      </w:r>
      <w:r w:rsidRPr="002E3186">
        <w:rPr>
          <w:rFonts w:ascii="Arial" w:hAnsi="Arial" w:cs="Arial"/>
          <w:color w:val="auto"/>
          <w:sz w:val="20"/>
          <w:szCs w:val="20"/>
        </w:rPr>
        <w:t>, [except for</w:t>
      </w:r>
      <w:r w:rsidR="00771716">
        <w:rPr>
          <w:rFonts w:ascii="Arial" w:hAnsi="Arial" w:cs="Arial"/>
          <w:color w:val="auto"/>
          <w:sz w:val="20"/>
          <w:szCs w:val="20"/>
        </w:rPr>
        <w:t> </w:t>
      </w:r>
      <w:r w:rsidRPr="002E3186">
        <w:rPr>
          <w:rFonts w:ascii="Arial" w:hAnsi="Arial" w:cs="Arial"/>
          <w:color w:val="auto"/>
          <w:sz w:val="20"/>
          <w:szCs w:val="20"/>
        </w:rPr>
        <w:t xml:space="preserve">the (possible) effects of the issue referred to in the Basis for Qualified Conclusion section,] nothing has come to our attention that causes us to believe that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2E3186">
        <w:rPr>
          <w:rFonts w:ascii="Arial" w:hAnsi="Arial" w:cs="Arial"/>
          <w:color w:val="auto"/>
          <w:sz w:val="20"/>
          <w:szCs w:val="20"/>
        </w:rPr>
        <w:t>Sustainability Statement is not prepared, in all material respects, in accordance with</w:t>
      </w:r>
      <w:r w:rsidR="00847B09">
        <w:rPr>
          <w:rFonts w:ascii="Arial" w:hAnsi="Arial" w:cs="Arial"/>
          <w:color w:val="auto"/>
          <w:sz w:val="20"/>
          <w:szCs w:val="20"/>
        </w:rPr>
        <w:t xml:space="preserve"> </w:t>
      </w:r>
      <w:r w:rsidR="00A33E8E">
        <w:rPr>
          <w:rFonts w:ascii="Arial" w:hAnsi="Arial" w:cs="Arial"/>
          <w:color w:val="auto"/>
          <w:sz w:val="20"/>
          <w:szCs w:val="20"/>
        </w:rPr>
        <w:t>§</w:t>
      </w:r>
      <w:r w:rsidR="00847B09">
        <w:rPr>
          <w:rFonts w:ascii="Arial" w:hAnsi="Arial" w:cs="Arial"/>
          <w:color w:val="auto"/>
          <w:sz w:val="20"/>
          <w:szCs w:val="20"/>
        </w:rPr>
        <w:t xml:space="preserve"> </w:t>
      </w:r>
      <w:r w:rsidR="00CF6004" w:rsidRPr="00610430">
        <w:rPr>
          <w:rFonts w:ascii="Arial" w:hAnsi="Arial" w:cs="Arial"/>
          <w:sz w:val="20"/>
          <w:szCs w:val="20"/>
          <w:lang w:val="en-GB"/>
        </w:rPr>
        <w:t>[</w:t>
      </w:r>
      <w:r w:rsidR="00CF6004">
        <w:rPr>
          <w:rFonts w:ascii="Arial" w:hAnsi="Arial" w:cs="Arial"/>
          <w:sz w:val="20"/>
          <w:szCs w:val="20"/>
          <w:lang w:val="en-GB"/>
        </w:rPr>
        <w:t>32h/32k</w:t>
      </w:r>
      <w:r w:rsidR="00CF6004" w:rsidRPr="00610430">
        <w:rPr>
          <w:rFonts w:ascii="Arial" w:hAnsi="Arial" w:cs="Arial"/>
          <w:sz w:val="20"/>
          <w:szCs w:val="20"/>
          <w:lang w:val="en-GB"/>
        </w:rPr>
        <w:t>]</w:t>
      </w:r>
      <w:r w:rsidR="00CF6004" w:rsidRPr="00610430">
        <w:rPr>
          <w:rStyle w:val="Znakapoznpodarou"/>
          <w:rFonts w:ascii="Arial" w:hAnsi="Arial" w:cs="Arial"/>
          <w:sz w:val="20"/>
          <w:szCs w:val="20"/>
          <w:lang w:val="en-GB"/>
        </w:rPr>
        <w:footnoteReference w:id="10"/>
      </w:r>
      <w:r w:rsidR="00847B09">
        <w:rPr>
          <w:rFonts w:ascii="Arial" w:hAnsi="Arial" w:cs="Arial"/>
          <w:color w:val="auto"/>
          <w:sz w:val="20"/>
          <w:szCs w:val="20"/>
        </w:rPr>
        <w:t xml:space="preserve"> of</w:t>
      </w:r>
      <w:r w:rsidR="00BA760D">
        <w:rPr>
          <w:rFonts w:ascii="Arial" w:hAnsi="Arial" w:cs="Arial"/>
          <w:color w:val="auto"/>
          <w:sz w:val="20"/>
          <w:szCs w:val="20"/>
        </w:rPr>
        <w:t xml:space="preserve"> the Czech Accounting Act</w:t>
      </w:r>
      <w:r w:rsidRPr="002E3186">
        <w:rPr>
          <w:rFonts w:ascii="Arial" w:hAnsi="Arial" w:cs="Arial"/>
          <w:color w:val="auto"/>
          <w:sz w:val="20"/>
          <w:szCs w:val="20"/>
        </w:rPr>
        <w:t xml:space="preserve"> implementing [19(a)/29(a)]</w:t>
      </w:r>
      <w:r w:rsidRPr="002E3186">
        <w:rPr>
          <w:rStyle w:val="Znakapoznpodarou"/>
          <w:rFonts w:ascii="Arial" w:hAnsi="Arial" w:cs="Arial"/>
          <w:color w:val="auto"/>
          <w:sz w:val="20"/>
          <w:szCs w:val="20"/>
        </w:rPr>
        <w:footnoteReference w:id="11"/>
      </w:r>
      <w:r w:rsidRPr="002E3186">
        <w:rPr>
          <w:rFonts w:ascii="Arial" w:hAnsi="Arial" w:cs="Arial"/>
          <w:color w:val="auto"/>
          <w:sz w:val="20"/>
          <w:szCs w:val="20"/>
        </w:rPr>
        <w:t xml:space="preserve"> of the EU Directive 2013/34/EU, including:</w:t>
      </w:r>
    </w:p>
    <w:p w14:paraId="6384C7F0" w14:textId="77777777" w:rsidR="002E3186" w:rsidRPr="002E3186" w:rsidRDefault="002E3186" w:rsidP="002E3186">
      <w:pPr>
        <w:pStyle w:val="Default"/>
        <w:jc w:val="both"/>
        <w:rPr>
          <w:rFonts w:ascii="Arial" w:hAnsi="Arial" w:cs="Arial"/>
          <w:color w:val="auto"/>
          <w:sz w:val="20"/>
          <w:szCs w:val="20"/>
        </w:rPr>
      </w:pPr>
    </w:p>
    <w:p w14:paraId="77F71F8C" w14:textId="3E71FB07" w:rsidR="002E3186" w:rsidRPr="002E3186" w:rsidRDefault="002E3186" w:rsidP="002E3186">
      <w:pPr>
        <w:pStyle w:val="Default"/>
        <w:numPr>
          <w:ilvl w:val="0"/>
          <w:numId w:val="15"/>
        </w:numPr>
        <w:jc w:val="both"/>
        <w:rPr>
          <w:rFonts w:ascii="Arial" w:hAnsi="Arial" w:cs="Arial"/>
          <w:color w:val="auto"/>
          <w:sz w:val="20"/>
          <w:szCs w:val="20"/>
        </w:rPr>
      </w:pPr>
      <w:r w:rsidRPr="002E3186">
        <w:rPr>
          <w:rFonts w:ascii="Arial" w:hAnsi="Arial" w:cs="Arial"/>
          <w:color w:val="auto"/>
          <w:sz w:val="20"/>
          <w:szCs w:val="20"/>
        </w:rPr>
        <w:t xml:space="preserve">Compliance with the European Sustainability Reporting Standards (ESRS), including that the process carried out by the Company to identify the information reported in the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2E3186">
        <w:rPr>
          <w:rFonts w:ascii="Arial" w:hAnsi="Arial" w:cs="Arial"/>
          <w:color w:val="auto"/>
          <w:sz w:val="20"/>
          <w:szCs w:val="20"/>
        </w:rPr>
        <w:t>Sustainability Statement is in accordance with the description set out in note [ESRS 2 IRO-1]; and</w:t>
      </w:r>
    </w:p>
    <w:p w14:paraId="5E822423" w14:textId="1EEFCD52" w:rsidR="002E3186" w:rsidRPr="002E3186" w:rsidRDefault="002E3186" w:rsidP="002E3186">
      <w:pPr>
        <w:pStyle w:val="Default"/>
        <w:numPr>
          <w:ilvl w:val="0"/>
          <w:numId w:val="15"/>
        </w:numPr>
        <w:jc w:val="both"/>
        <w:rPr>
          <w:rFonts w:ascii="Arial" w:hAnsi="Arial" w:cs="Arial"/>
          <w:sz w:val="20"/>
          <w:szCs w:val="20"/>
        </w:rPr>
      </w:pPr>
      <w:r w:rsidRPr="002E3186">
        <w:rPr>
          <w:rFonts w:ascii="Arial" w:hAnsi="Arial" w:cs="Arial"/>
          <w:color w:val="auto"/>
          <w:sz w:val="20"/>
          <w:szCs w:val="20"/>
        </w:rPr>
        <w:t xml:space="preserve">Compliance of the disclosures in [subsection [X] within the environmental section] </w:t>
      </w:r>
      <w:r w:rsidRPr="002E3186">
        <w:rPr>
          <w:rFonts w:ascii="Arial" w:hAnsi="Arial" w:cs="Arial"/>
          <w:sz w:val="20"/>
          <w:szCs w:val="20"/>
        </w:rPr>
        <w:t>of</w:t>
      </w:r>
      <w:r w:rsidR="00771716">
        <w:rPr>
          <w:rFonts w:ascii="Arial" w:hAnsi="Arial" w:cs="Arial"/>
          <w:sz w:val="20"/>
          <w:szCs w:val="20"/>
        </w:rPr>
        <w:t> </w:t>
      </w:r>
      <w:r w:rsidRPr="002E3186">
        <w:rPr>
          <w:rFonts w:ascii="Arial" w:hAnsi="Arial" w:cs="Arial"/>
          <w:sz w:val="20"/>
          <w:szCs w:val="20"/>
        </w:rPr>
        <w:t>the</w:t>
      </w:r>
      <w:r w:rsidR="00771716">
        <w:rPr>
          <w:rFonts w:ascii="Arial" w:hAnsi="Arial" w:cs="Arial"/>
          <w:sz w:val="20"/>
          <w:szCs w:val="20"/>
        </w:rPr>
        <w:t> </w:t>
      </w:r>
      <w:r w:rsidR="00914FB1" w:rsidRPr="00610430">
        <w:rPr>
          <w:rFonts w:ascii="Arial" w:hAnsi="Arial" w:cs="Arial"/>
          <w:sz w:val="20"/>
          <w:szCs w:val="20"/>
          <w:lang w:val="en-GB"/>
        </w:rPr>
        <w:t>[</w:t>
      </w:r>
      <w:r w:rsidR="00914FB1">
        <w:rPr>
          <w:rFonts w:ascii="Arial" w:hAnsi="Arial" w:cs="Arial"/>
          <w:sz w:val="20"/>
          <w:szCs w:val="20"/>
          <w:lang w:val="en-GB"/>
        </w:rPr>
        <w:t>Consolidated</w:t>
      </w:r>
      <w:r w:rsidR="00914FB1" w:rsidRPr="00610430">
        <w:rPr>
          <w:rFonts w:ascii="Arial" w:hAnsi="Arial" w:cs="Arial"/>
          <w:sz w:val="20"/>
          <w:szCs w:val="20"/>
          <w:lang w:val="en-GB"/>
        </w:rPr>
        <w:t>]</w:t>
      </w:r>
      <w:r w:rsidR="00914FB1" w:rsidRPr="00AE2F5C">
        <w:rPr>
          <w:rFonts w:ascii="Arial" w:hAnsi="Arial" w:cs="Arial"/>
          <w:sz w:val="20"/>
          <w:szCs w:val="20"/>
          <w:lang w:val="en-GB"/>
        </w:rPr>
        <w:t xml:space="preserve"> </w:t>
      </w:r>
      <w:r w:rsidRPr="002E3186">
        <w:rPr>
          <w:rFonts w:ascii="Arial" w:hAnsi="Arial" w:cs="Arial"/>
          <w:sz w:val="20"/>
          <w:szCs w:val="20"/>
        </w:rPr>
        <w:t xml:space="preserve">Sustainability Statement with Article 8 of EU Regulation 2020/852. </w:t>
      </w:r>
    </w:p>
    <w:p w14:paraId="3C8D4378" w14:textId="46CD5511" w:rsidR="00BA5180" w:rsidRDefault="00BA5180" w:rsidP="001410A1">
      <w:pPr>
        <w:spacing w:after="120" w:line="240" w:lineRule="atLeast"/>
        <w:jc w:val="both"/>
        <w:rPr>
          <w:rFonts w:ascii="Arial" w:hAnsi="Arial" w:cs="Arial"/>
          <w:sz w:val="20"/>
          <w:szCs w:val="20"/>
          <w:lang w:val="en-GB"/>
        </w:rPr>
      </w:pPr>
    </w:p>
    <w:p w14:paraId="321BA8DD" w14:textId="45F4089D" w:rsidR="00BA5180" w:rsidRPr="00610430" w:rsidRDefault="00BA5180" w:rsidP="00BA5180">
      <w:pPr>
        <w:jc w:val="both"/>
        <w:rPr>
          <w:rFonts w:ascii="Arial" w:hAnsi="Arial" w:cs="Arial"/>
          <w:b/>
          <w:bCs/>
          <w:sz w:val="20"/>
          <w:szCs w:val="20"/>
          <w:lang w:val="en-GB"/>
        </w:rPr>
      </w:pPr>
      <w:r w:rsidRPr="00610430">
        <w:rPr>
          <w:rFonts w:ascii="Arial" w:hAnsi="Arial" w:cs="Arial"/>
          <w:b/>
          <w:bCs/>
          <w:sz w:val="20"/>
          <w:szCs w:val="20"/>
          <w:lang w:val="en-GB"/>
        </w:rPr>
        <w:t>[Emphasis of matter]</w:t>
      </w:r>
      <w:r w:rsidR="0001720D">
        <w:rPr>
          <w:rStyle w:val="Znakapoznpodarou"/>
          <w:rFonts w:ascii="Arial" w:hAnsi="Arial" w:cs="Arial"/>
          <w:b/>
          <w:bCs/>
          <w:sz w:val="20"/>
          <w:szCs w:val="20"/>
          <w:lang w:val="en-GB"/>
        </w:rPr>
        <w:footnoteReference w:id="12"/>
      </w:r>
    </w:p>
    <w:p w14:paraId="2A41ED72" w14:textId="5BD6B3FE" w:rsidR="007428FF" w:rsidRPr="00033BA1" w:rsidRDefault="00BA5180" w:rsidP="001410A1">
      <w:pPr>
        <w:spacing w:after="120" w:line="240" w:lineRule="atLeast"/>
        <w:jc w:val="both"/>
        <w:rPr>
          <w:rFonts w:ascii="Arial" w:hAnsi="Arial" w:cs="Arial"/>
          <w:i/>
          <w:sz w:val="20"/>
          <w:szCs w:val="20"/>
          <w:lang w:val="en-GB"/>
        </w:rPr>
      </w:pPr>
      <w:r w:rsidRPr="00033BA1">
        <w:rPr>
          <w:rFonts w:ascii="Arial" w:hAnsi="Arial" w:cs="Arial"/>
          <w:i/>
          <w:sz w:val="20"/>
          <w:szCs w:val="20"/>
          <w:lang w:val="en-GB"/>
        </w:rPr>
        <w:t xml:space="preserve">We draw attention to [identify the specific disclosure in the </w:t>
      </w:r>
      <w:r w:rsidR="00914FB1" w:rsidRPr="00914FB1">
        <w:rPr>
          <w:rFonts w:ascii="Arial" w:hAnsi="Arial" w:cs="Arial"/>
          <w:i/>
          <w:sz w:val="20"/>
          <w:szCs w:val="20"/>
          <w:lang w:val="en-GB"/>
        </w:rPr>
        <w:t>[</w:t>
      </w:r>
      <w:r w:rsidR="00914FB1">
        <w:rPr>
          <w:rFonts w:ascii="Arial" w:hAnsi="Arial" w:cs="Arial"/>
          <w:i/>
          <w:sz w:val="20"/>
          <w:szCs w:val="20"/>
          <w:lang w:val="en-GB"/>
        </w:rPr>
        <w:t>c</w:t>
      </w:r>
      <w:r w:rsidR="00914FB1" w:rsidRPr="00914FB1">
        <w:rPr>
          <w:rFonts w:ascii="Arial" w:hAnsi="Arial" w:cs="Arial"/>
          <w:i/>
          <w:sz w:val="20"/>
          <w:szCs w:val="20"/>
          <w:lang w:val="en-GB"/>
        </w:rPr>
        <w:t>onsolidated]</w:t>
      </w:r>
      <w:r w:rsidR="00914FB1" w:rsidRPr="00AE2F5C">
        <w:rPr>
          <w:rFonts w:ascii="Arial" w:hAnsi="Arial" w:cs="Arial"/>
          <w:sz w:val="20"/>
          <w:szCs w:val="20"/>
          <w:lang w:val="en-GB"/>
        </w:rPr>
        <w:t xml:space="preserve"> </w:t>
      </w:r>
      <w:r w:rsidRPr="00033BA1">
        <w:rPr>
          <w:rFonts w:ascii="Arial" w:hAnsi="Arial" w:cs="Arial"/>
          <w:i/>
          <w:sz w:val="20"/>
          <w:szCs w:val="20"/>
          <w:lang w:val="en-GB"/>
        </w:rPr>
        <w:t>sustainability statement], which describes [insert description]. Our conclusion is not modified in respect of this matter.]</w:t>
      </w:r>
    </w:p>
    <w:p w14:paraId="04C1D5B6" w14:textId="77777777" w:rsidR="00BE1CC2" w:rsidRDefault="00BE1CC2" w:rsidP="00DE78AE">
      <w:pPr>
        <w:pStyle w:val="Default"/>
        <w:jc w:val="both"/>
        <w:rPr>
          <w:rFonts w:asciiTheme="minorHAnsi" w:hAnsiTheme="minorHAnsi" w:cstheme="minorHAnsi"/>
          <w:i/>
          <w:iCs/>
          <w:sz w:val="18"/>
          <w:szCs w:val="18"/>
          <w:lang w:val="en-GB"/>
        </w:rPr>
      </w:pPr>
    </w:p>
    <w:p w14:paraId="274A1F53" w14:textId="77777777" w:rsidR="00BE1CC2" w:rsidRDefault="00BE1CC2" w:rsidP="00DE78AE">
      <w:pPr>
        <w:pStyle w:val="Default"/>
        <w:jc w:val="both"/>
        <w:rPr>
          <w:rFonts w:asciiTheme="minorHAnsi" w:hAnsiTheme="minorHAnsi" w:cstheme="minorHAnsi"/>
          <w:i/>
          <w:iCs/>
          <w:sz w:val="18"/>
          <w:szCs w:val="18"/>
          <w:lang w:val="en-GB"/>
        </w:rPr>
      </w:pPr>
    </w:p>
    <w:p w14:paraId="146C0007" w14:textId="70A48C24" w:rsidR="003E3033" w:rsidRDefault="003E3033" w:rsidP="003E3033">
      <w:pPr>
        <w:jc w:val="both"/>
        <w:rPr>
          <w:rFonts w:ascii="Arial" w:hAnsi="Arial" w:cs="Arial"/>
          <w:b/>
          <w:bCs/>
          <w:sz w:val="20"/>
          <w:szCs w:val="20"/>
          <w:lang w:val="en-GB"/>
        </w:rPr>
      </w:pPr>
      <w:r w:rsidRPr="00610430">
        <w:rPr>
          <w:rFonts w:ascii="Arial" w:hAnsi="Arial" w:cs="Arial"/>
          <w:b/>
          <w:bCs/>
          <w:sz w:val="20"/>
          <w:szCs w:val="20"/>
          <w:lang w:val="en-GB"/>
        </w:rPr>
        <w:t>[Other matter]</w:t>
      </w:r>
      <w:r w:rsidR="004C554E">
        <w:rPr>
          <w:rStyle w:val="Znakapoznpodarou"/>
          <w:rFonts w:ascii="Arial" w:hAnsi="Arial" w:cs="Arial"/>
          <w:b/>
          <w:bCs/>
          <w:sz w:val="20"/>
          <w:szCs w:val="20"/>
          <w:lang w:val="en-GB"/>
        </w:rPr>
        <w:footnoteReference w:id="13"/>
      </w:r>
    </w:p>
    <w:p w14:paraId="26F20FEA" w14:textId="77777777" w:rsidR="003E3033" w:rsidRPr="003E3033" w:rsidRDefault="003E3033" w:rsidP="003E3033">
      <w:pPr>
        <w:pStyle w:val="Default"/>
        <w:jc w:val="both"/>
        <w:rPr>
          <w:rFonts w:ascii="Arial" w:hAnsi="Arial" w:cs="Arial"/>
          <w:color w:val="auto"/>
          <w:sz w:val="20"/>
          <w:szCs w:val="20"/>
          <w:lang w:val="en-GB"/>
        </w:rPr>
      </w:pPr>
      <w:r w:rsidRPr="003E3033">
        <w:rPr>
          <w:rFonts w:ascii="Arial" w:hAnsi="Arial" w:cs="Arial"/>
          <w:color w:val="auto"/>
          <w:sz w:val="20"/>
          <w:szCs w:val="20"/>
          <w:lang w:val="en-GB"/>
        </w:rPr>
        <w:t>Our assurance engagement does not extend to information in respect of earlier periods.</w:t>
      </w:r>
    </w:p>
    <w:p w14:paraId="5C263536" w14:textId="77777777" w:rsidR="003E3033" w:rsidRDefault="003E3033" w:rsidP="003E3033">
      <w:pPr>
        <w:jc w:val="both"/>
        <w:rPr>
          <w:rFonts w:ascii="Arial" w:hAnsi="Arial" w:cs="Arial"/>
          <w:b/>
          <w:bCs/>
          <w:sz w:val="20"/>
          <w:szCs w:val="20"/>
          <w:lang w:val="en-GB"/>
        </w:rPr>
      </w:pPr>
    </w:p>
    <w:tbl>
      <w:tblPr>
        <w:tblW w:w="0" w:type="auto"/>
        <w:tblLook w:val="04A0" w:firstRow="1" w:lastRow="0" w:firstColumn="1" w:lastColumn="0" w:noHBand="0" w:noVBand="1"/>
      </w:tblPr>
      <w:tblGrid>
        <w:gridCol w:w="4538"/>
        <w:gridCol w:w="4534"/>
      </w:tblGrid>
      <w:tr w:rsidR="004B35A3" w:rsidRPr="00CB0B97" w14:paraId="2668DAE4" w14:textId="77777777" w:rsidTr="001E364F">
        <w:tc>
          <w:tcPr>
            <w:tcW w:w="4606" w:type="dxa"/>
          </w:tcPr>
          <w:p w14:paraId="55B3E2DF"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r w:rsidRPr="00CB0B97">
              <w:rPr>
                <w:rFonts w:ascii="Arial" w:hAnsi="Arial" w:cs="Arial"/>
                <w:sz w:val="20"/>
                <w:szCs w:val="20"/>
                <w:lang w:val="en-GB"/>
              </w:rPr>
              <w:t>[</w:t>
            </w:r>
            <w:r w:rsidRPr="00CB0B97">
              <w:rPr>
                <w:rFonts w:ascii="Arial" w:hAnsi="Arial" w:cs="Arial"/>
                <w:i/>
                <w:sz w:val="20"/>
                <w:szCs w:val="20"/>
                <w:lang w:val="en-GB"/>
              </w:rPr>
              <w:t>For an audit firm:</w:t>
            </w:r>
            <w:r w:rsidRPr="00CB0B97">
              <w:rPr>
                <w:rFonts w:ascii="Arial" w:hAnsi="Arial" w:cs="Arial"/>
                <w:sz w:val="20"/>
                <w:szCs w:val="20"/>
                <w:lang w:val="en-GB"/>
              </w:rPr>
              <w:t>]</w:t>
            </w:r>
          </w:p>
          <w:p w14:paraId="71136B96"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p>
          <w:p w14:paraId="11134CE3"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r w:rsidRPr="00CB0B97">
              <w:rPr>
                <w:rFonts w:ascii="Arial" w:hAnsi="Arial" w:cs="Arial"/>
                <w:sz w:val="20"/>
                <w:szCs w:val="20"/>
                <w:lang w:val="en-GB"/>
              </w:rPr>
              <w:t>[Name of the audit firm]</w:t>
            </w:r>
          </w:p>
          <w:p w14:paraId="2C794974"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r w:rsidRPr="00CB0B97">
              <w:rPr>
                <w:rFonts w:ascii="Arial" w:hAnsi="Arial" w:cs="Arial"/>
                <w:sz w:val="20"/>
                <w:szCs w:val="20"/>
                <w:lang w:val="en-GB"/>
              </w:rPr>
              <w:t>[Audit firm address]</w:t>
            </w:r>
            <w:r w:rsidRPr="00CB0B97">
              <w:rPr>
                <w:rFonts w:ascii="Arial" w:hAnsi="Arial" w:cs="Arial"/>
                <w:sz w:val="20"/>
                <w:szCs w:val="20"/>
                <w:lang w:val="en-GB"/>
              </w:rPr>
              <w:tab/>
            </w:r>
          </w:p>
          <w:p w14:paraId="4403A854"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r w:rsidRPr="00CB0B97">
              <w:rPr>
                <w:rFonts w:ascii="Arial" w:hAnsi="Arial" w:cs="Arial"/>
                <w:sz w:val="20"/>
                <w:szCs w:val="20"/>
                <w:lang w:val="en-GB"/>
              </w:rPr>
              <w:t>[Audit firm licence No.]</w:t>
            </w:r>
          </w:p>
          <w:p w14:paraId="5B5D7967" w14:textId="698B2BFA" w:rsidR="004B35A3" w:rsidRPr="00CB0B97" w:rsidRDefault="004B35A3" w:rsidP="001E364F">
            <w:pPr>
              <w:widowControl w:val="0"/>
              <w:autoSpaceDE w:val="0"/>
              <w:autoSpaceDN w:val="0"/>
              <w:adjustRightInd w:val="0"/>
              <w:jc w:val="both"/>
              <w:rPr>
                <w:rFonts w:ascii="Arial" w:hAnsi="Arial" w:cs="Arial"/>
                <w:sz w:val="20"/>
                <w:szCs w:val="20"/>
                <w:lang w:val="en-GB"/>
              </w:rPr>
            </w:pPr>
            <w:r w:rsidRPr="00CB0B97">
              <w:rPr>
                <w:rFonts w:ascii="Arial" w:hAnsi="Arial" w:cs="Arial"/>
                <w:sz w:val="20"/>
                <w:szCs w:val="20"/>
                <w:lang w:val="en-GB"/>
              </w:rPr>
              <w:t xml:space="preserve">[Personal names of statutory auditors determined by the audit firm to be responsible for performing the </w:t>
            </w:r>
            <w:r w:rsidR="00CB0B97" w:rsidRPr="00CB0B97">
              <w:rPr>
                <w:rFonts w:ascii="Arial" w:hAnsi="Arial" w:cs="Arial"/>
                <w:sz w:val="20"/>
                <w:szCs w:val="20"/>
                <w:lang w:val="en-GB"/>
              </w:rPr>
              <w:t xml:space="preserve">assurance engagement </w:t>
            </w:r>
            <w:r w:rsidRPr="00CB0B97">
              <w:rPr>
                <w:rFonts w:ascii="Arial" w:hAnsi="Arial" w:cs="Arial"/>
                <w:sz w:val="20"/>
                <w:szCs w:val="20"/>
                <w:lang w:val="en-GB"/>
              </w:rPr>
              <w:t xml:space="preserve">in the name of the </w:t>
            </w:r>
            <w:r w:rsidR="00CB0B97">
              <w:rPr>
                <w:rFonts w:ascii="Arial" w:hAnsi="Arial" w:cs="Arial"/>
                <w:sz w:val="20"/>
                <w:szCs w:val="20"/>
                <w:lang w:val="en-GB"/>
              </w:rPr>
              <w:t>audit</w:t>
            </w:r>
            <w:r w:rsidRPr="00CB0B97">
              <w:rPr>
                <w:rFonts w:ascii="Arial" w:hAnsi="Arial" w:cs="Arial"/>
                <w:sz w:val="20"/>
                <w:szCs w:val="20"/>
                <w:lang w:val="en-GB"/>
              </w:rPr>
              <w:t xml:space="preserve"> firm]</w:t>
            </w:r>
          </w:p>
          <w:p w14:paraId="2C074AEC"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r w:rsidRPr="00CB0B97">
              <w:rPr>
                <w:rFonts w:ascii="Arial" w:hAnsi="Arial" w:cs="Arial"/>
                <w:sz w:val="20"/>
                <w:szCs w:val="20"/>
                <w:lang w:val="en-GB"/>
              </w:rPr>
              <w:t>[Licence numbers of statutory auditors]</w:t>
            </w:r>
            <w:r w:rsidRPr="00CB0B97">
              <w:rPr>
                <w:rFonts w:ascii="Arial" w:hAnsi="Arial" w:cs="Arial"/>
                <w:sz w:val="20"/>
                <w:szCs w:val="20"/>
                <w:lang w:val="en-GB"/>
              </w:rPr>
              <w:tab/>
            </w:r>
          </w:p>
          <w:p w14:paraId="2ED205CB"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r w:rsidRPr="00CB0B97">
              <w:rPr>
                <w:rFonts w:ascii="Arial" w:hAnsi="Arial" w:cs="Arial"/>
                <w:sz w:val="20"/>
                <w:szCs w:val="20"/>
                <w:lang w:val="en-GB"/>
              </w:rPr>
              <w:t>[Date of auditor’s report]</w:t>
            </w:r>
          </w:p>
          <w:p w14:paraId="70BBF527" w14:textId="7F4DFB85" w:rsidR="004B35A3" w:rsidRPr="00CB0B97" w:rsidRDefault="004B35A3" w:rsidP="001E364F">
            <w:pPr>
              <w:widowControl w:val="0"/>
              <w:autoSpaceDE w:val="0"/>
              <w:autoSpaceDN w:val="0"/>
              <w:adjustRightInd w:val="0"/>
              <w:rPr>
                <w:rFonts w:ascii="Arial" w:hAnsi="Arial" w:cs="Arial"/>
                <w:sz w:val="20"/>
                <w:szCs w:val="20"/>
                <w:lang w:val="en-GB"/>
              </w:rPr>
            </w:pPr>
            <w:r w:rsidRPr="00CB0B97">
              <w:rPr>
                <w:rFonts w:ascii="Arial" w:hAnsi="Arial" w:cs="Arial"/>
                <w:sz w:val="20"/>
                <w:szCs w:val="20"/>
                <w:lang w:val="en-GB"/>
              </w:rPr>
              <w:t xml:space="preserve">[Signatures of statutory auditors determined by the audit firm to be responsible for performing the </w:t>
            </w:r>
            <w:r w:rsidR="00CB0B97" w:rsidRPr="00CB0B97">
              <w:rPr>
                <w:rFonts w:ascii="Arial" w:hAnsi="Arial" w:cs="Arial"/>
                <w:sz w:val="20"/>
                <w:szCs w:val="20"/>
                <w:lang w:val="en-GB"/>
              </w:rPr>
              <w:t xml:space="preserve">assurance engagement </w:t>
            </w:r>
            <w:r w:rsidRPr="00CB0B97">
              <w:rPr>
                <w:rFonts w:ascii="Arial" w:hAnsi="Arial" w:cs="Arial"/>
                <w:sz w:val="20"/>
                <w:szCs w:val="20"/>
                <w:lang w:val="en-GB"/>
              </w:rPr>
              <w:t>in the name of the audit firm]</w:t>
            </w:r>
          </w:p>
        </w:tc>
        <w:tc>
          <w:tcPr>
            <w:tcW w:w="4606" w:type="dxa"/>
          </w:tcPr>
          <w:p w14:paraId="75B8DDF0"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r w:rsidRPr="00CB0B97">
              <w:rPr>
                <w:rFonts w:ascii="Arial" w:hAnsi="Arial" w:cs="Arial"/>
                <w:sz w:val="20"/>
                <w:szCs w:val="20"/>
                <w:lang w:val="en-GB"/>
              </w:rPr>
              <w:t>[</w:t>
            </w:r>
            <w:r w:rsidRPr="00CB0B97">
              <w:rPr>
                <w:rFonts w:ascii="Arial" w:hAnsi="Arial" w:cs="Arial"/>
                <w:i/>
                <w:sz w:val="20"/>
                <w:szCs w:val="20"/>
                <w:lang w:val="en-GB"/>
              </w:rPr>
              <w:t>For a statutory auditor:</w:t>
            </w:r>
            <w:r w:rsidRPr="00CB0B97">
              <w:rPr>
                <w:rFonts w:ascii="Arial" w:hAnsi="Arial" w:cs="Arial"/>
                <w:sz w:val="20"/>
                <w:szCs w:val="20"/>
                <w:lang w:val="en-GB"/>
              </w:rPr>
              <w:t>]</w:t>
            </w:r>
          </w:p>
          <w:p w14:paraId="50273B4B"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p>
          <w:p w14:paraId="0C1A96DF"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r w:rsidRPr="00CB0B97">
              <w:rPr>
                <w:rFonts w:ascii="Arial" w:hAnsi="Arial" w:cs="Arial"/>
                <w:sz w:val="20"/>
                <w:szCs w:val="20"/>
                <w:lang w:val="en-GB"/>
              </w:rPr>
              <w:t>[Personal name of the auditor]</w:t>
            </w:r>
          </w:p>
          <w:p w14:paraId="731AAEB1"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r w:rsidRPr="00CB0B97">
              <w:rPr>
                <w:rFonts w:ascii="Arial" w:hAnsi="Arial" w:cs="Arial"/>
                <w:sz w:val="20"/>
                <w:szCs w:val="20"/>
                <w:lang w:val="en-GB"/>
              </w:rPr>
              <w:t xml:space="preserve">[Auditor address] </w:t>
            </w:r>
          </w:p>
          <w:p w14:paraId="61ACB9A7"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r w:rsidRPr="00CB0B97">
              <w:rPr>
                <w:rFonts w:ascii="Arial" w:hAnsi="Arial" w:cs="Arial"/>
                <w:sz w:val="20"/>
                <w:szCs w:val="20"/>
                <w:lang w:val="en-GB"/>
              </w:rPr>
              <w:t>[Auditor licence No.]</w:t>
            </w:r>
          </w:p>
          <w:p w14:paraId="3A5B3786"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p>
          <w:p w14:paraId="586DF32F"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p>
          <w:p w14:paraId="0D17344F" w14:textId="77777777" w:rsidR="004B35A3" w:rsidRPr="00CB0B97" w:rsidRDefault="004B35A3" w:rsidP="001E364F">
            <w:pPr>
              <w:widowControl w:val="0"/>
              <w:autoSpaceDE w:val="0"/>
              <w:autoSpaceDN w:val="0"/>
              <w:adjustRightInd w:val="0"/>
              <w:jc w:val="both"/>
              <w:rPr>
                <w:rFonts w:ascii="Arial" w:hAnsi="Arial" w:cs="Arial"/>
                <w:sz w:val="20"/>
                <w:szCs w:val="20"/>
                <w:lang w:val="en-GB"/>
              </w:rPr>
            </w:pPr>
          </w:p>
          <w:p w14:paraId="56390F99" w14:textId="05550498" w:rsidR="004B35A3" w:rsidRPr="00CB0B97" w:rsidRDefault="00275655" w:rsidP="001E364F">
            <w:pPr>
              <w:widowControl w:val="0"/>
              <w:autoSpaceDE w:val="0"/>
              <w:autoSpaceDN w:val="0"/>
              <w:adjustRightInd w:val="0"/>
              <w:jc w:val="both"/>
              <w:rPr>
                <w:rFonts w:ascii="Arial" w:hAnsi="Arial" w:cs="Arial"/>
                <w:sz w:val="20"/>
                <w:szCs w:val="20"/>
                <w:lang w:val="en-GB"/>
              </w:rPr>
            </w:pPr>
            <w:r>
              <w:rPr>
                <w:rFonts w:ascii="Arial" w:hAnsi="Arial" w:cs="Arial"/>
                <w:sz w:val="20"/>
                <w:szCs w:val="20"/>
                <w:lang w:val="en-GB"/>
              </w:rPr>
              <w:br/>
            </w:r>
            <w:r w:rsidR="004B35A3" w:rsidRPr="00CB0B97">
              <w:rPr>
                <w:rFonts w:ascii="Arial" w:hAnsi="Arial" w:cs="Arial"/>
                <w:sz w:val="20"/>
                <w:szCs w:val="20"/>
                <w:lang w:val="en-GB"/>
              </w:rPr>
              <w:t>[Date of auditor’s report]</w:t>
            </w:r>
          </w:p>
          <w:p w14:paraId="49C85B71" w14:textId="299DFD15" w:rsidR="004B35A3" w:rsidRPr="00CB0B97" w:rsidRDefault="00275655" w:rsidP="001E364F">
            <w:pPr>
              <w:widowControl w:val="0"/>
              <w:autoSpaceDE w:val="0"/>
              <w:autoSpaceDN w:val="0"/>
              <w:adjustRightInd w:val="0"/>
              <w:rPr>
                <w:rFonts w:ascii="Arial" w:hAnsi="Arial" w:cs="Arial"/>
                <w:sz w:val="20"/>
                <w:szCs w:val="20"/>
                <w:lang w:val="en-GB"/>
              </w:rPr>
            </w:pPr>
            <w:r>
              <w:rPr>
                <w:rFonts w:ascii="Arial" w:hAnsi="Arial" w:cs="Arial"/>
                <w:sz w:val="20"/>
                <w:szCs w:val="20"/>
                <w:lang w:val="en-GB"/>
              </w:rPr>
              <w:br/>
            </w:r>
            <w:r w:rsidR="004B35A3" w:rsidRPr="00CB0B97">
              <w:rPr>
                <w:rFonts w:ascii="Arial" w:hAnsi="Arial" w:cs="Arial"/>
                <w:sz w:val="20"/>
                <w:szCs w:val="20"/>
                <w:lang w:val="en-GB"/>
              </w:rPr>
              <w:t>[Auditor signature]</w:t>
            </w:r>
          </w:p>
        </w:tc>
      </w:tr>
    </w:tbl>
    <w:p w14:paraId="056589EA" w14:textId="604B6FAA" w:rsidR="003E3033" w:rsidRPr="00610430" w:rsidRDefault="004B35A3">
      <w:pPr>
        <w:jc w:val="both"/>
        <w:rPr>
          <w:b/>
          <w:lang w:val="en-GB"/>
        </w:rPr>
      </w:pPr>
      <w:r w:rsidRPr="00CB0B97" w:rsidDel="004B35A3">
        <w:rPr>
          <w:rFonts w:ascii="Arial" w:hAnsi="Arial" w:cs="Arial"/>
          <w:i/>
          <w:sz w:val="20"/>
          <w:szCs w:val="20"/>
          <w:lang w:val="en-GB"/>
        </w:rPr>
        <w:lastRenderedPageBreak/>
        <w:t xml:space="preserve"> </w:t>
      </w:r>
    </w:p>
    <w:sectPr w:rsidR="003E3033" w:rsidRPr="006104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CE886" w14:textId="77777777" w:rsidR="00F965C5" w:rsidRDefault="00F965C5" w:rsidP="007428FF">
      <w:pPr>
        <w:spacing w:after="0" w:line="240" w:lineRule="auto"/>
      </w:pPr>
      <w:r>
        <w:separator/>
      </w:r>
    </w:p>
  </w:endnote>
  <w:endnote w:type="continuationSeparator" w:id="0">
    <w:p w14:paraId="3113175B" w14:textId="77777777" w:rsidR="00F965C5" w:rsidRDefault="00F965C5" w:rsidP="0074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9ED26" w14:textId="77777777" w:rsidR="00F965C5" w:rsidRDefault="00F965C5" w:rsidP="007428FF">
      <w:pPr>
        <w:spacing w:after="0" w:line="240" w:lineRule="auto"/>
      </w:pPr>
      <w:r>
        <w:separator/>
      </w:r>
    </w:p>
  </w:footnote>
  <w:footnote w:type="continuationSeparator" w:id="0">
    <w:p w14:paraId="078C29E8" w14:textId="77777777" w:rsidR="00F965C5" w:rsidRDefault="00F965C5" w:rsidP="007428FF">
      <w:pPr>
        <w:spacing w:after="0" w:line="240" w:lineRule="auto"/>
      </w:pPr>
      <w:r>
        <w:continuationSeparator/>
      </w:r>
    </w:p>
  </w:footnote>
  <w:footnote w:id="1">
    <w:p w14:paraId="0478652A" w14:textId="38A8F9E8" w:rsidR="001A6D9B" w:rsidRPr="00275655" w:rsidRDefault="001A6D9B" w:rsidP="00275655">
      <w:pPr>
        <w:pStyle w:val="Textpoznpodarou"/>
        <w:jc w:val="both"/>
        <w:rPr>
          <w:rFonts w:cstheme="minorHAnsi"/>
          <w:szCs w:val="16"/>
          <w:lang w:val="en-US"/>
        </w:rPr>
      </w:pPr>
      <w:r w:rsidRPr="00275655">
        <w:rPr>
          <w:rStyle w:val="Znakapoznpodarou"/>
          <w:rFonts w:cstheme="minorHAnsi"/>
          <w:szCs w:val="16"/>
        </w:rPr>
        <w:footnoteRef/>
      </w:r>
      <w:r w:rsidRPr="00275655">
        <w:rPr>
          <w:rFonts w:cstheme="minorHAnsi"/>
          <w:szCs w:val="16"/>
        </w:rPr>
        <w:t xml:space="preserve"> Select one paragraph reference. Paragraph 32h applies for non-consolidated sustainability statements and Paragraph 32k for consolidated sustainability statements.</w:t>
      </w:r>
    </w:p>
  </w:footnote>
  <w:footnote w:id="2">
    <w:p w14:paraId="018C1F7A" w14:textId="77777777" w:rsidR="00DE78AE" w:rsidRPr="00071240" w:rsidRDefault="00DE78AE" w:rsidP="00275655">
      <w:pPr>
        <w:pStyle w:val="Textpoznpodarou"/>
        <w:jc w:val="both"/>
        <w:rPr>
          <w:rFonts w:ascii="Calibri Light" w:hAnsi="Calibri Light" w:cs="Calibri Light"/>
          <w:szCs w:val="16"/>
          <w:lang w:val="en-US"/>
        </w:rPr>
      </w:pPr>
      <w:r w:rsidRPr="00275655">
        <w:rPr>
          <w:rStyle w:val="Znakapoznpodarou"/>
          <w:rFonts w:cstheme="minorHAnsi"/>
          <w:szCs w:val="16"/>
        </w:rPr>
        <w:footnoteRef/>
      </w:r>
      <w:r w:rsidRPr="00275655">
        <w:rPr>
          <w:rFonts w:cstheme="minorHAnsi"/>
          <w:szCs w:val="16"/>
        </w:rPr>
        <w:t xml:space="preserve"> Select one article reference. Article 19a applies for non-consolidated sustainability statements and Article 29a for consolidated sustainability statements.</w:t>
      </w:r>
    </w:p>
  </w:footnote>
  <w:footnote w:id="3">
    <w:p w14:paraId="7B1781E5" w14:textId="4A859417" w:rsidR="00342FEA" w:rsidRDefault="00342FEA" w:rsidP="00771716">
      <w:pPr>
        <w:pStyle w:val="Textpoznpodarou"/>
        <w:jc w:val="both"/>
      </w:pPr>
      <w:r>
        <w:rPr>
          <w:rStyle w:val="Znakapoznpodarou"/>
        </w:rPr>
        <w:footnoteRef/>
      </w:r>
      <w:r>
        <w:t xml:space="preserve"> Throughout the document, the appropriate term referring to statutory representatives and other bodies, if any, responsible for</w:t>
      </w:r>
      <w:r w:rsidR="00771716">
        <w:t> </w:t>
      </w:r>
      <w:r>
        <w:t>the</w:t>
      </w:r>
      <w:r w:rsidR="00771716">
        <w:t> </w:t>
      </w:r>
      <w:r>
        <w:t>preparation of the</w:t>
      </w:r>
      <w:r w:rsidR="00F62EC6">
        <w:t xml:space="preserve"> </w:t>
      </w:r>
      <w:r w:rsidR="00914FB1" w:rsidRPr="00914FB1">
        <w:t>[</w:t>
      </w:r>
      <w:r w:rsidR="00914FB1">
        <w:t>c</w:t>
      </w:r>
      <w:r w:rsidR="00914FB1" w:rsidRPr="00914FB1">
        <w:t xml:space="preserve">onsolidated] </w:t>
      </w:r>
      <w:r w:rsidR="00F62EC6">
        <w:t>sustainability</w:t>
      </w:r>
      <w:r>
        <w:t xml:space="preserve"> statements has to be used. </w:t>
      </w:r>
    </w:p>
  </w:footnote>
  <w:footnote w:id="4">
    <w:p w14:paraId="67954718" w14:textId="2BD3A005" w:rsidR="00342FEA" w:rsidRDefault="00342FEA" w:rsidP="00771716">
      <w:pPr>
        <w:pStyle w:val="Textpoznpodarou"/>
        <w:jc w:val="both"/>
      </w:pPr>
      <w:r>
        <w:rPr>
          <w:rStyle w:val="Znakapoznpodarou"/>
        </w:rPr>
        <w:footnoteRef/>
      </w:r>
      <w:r>
        <w:t xml:space="preserve"> The Supervisory Board and Audit Committee are bodies responsible for overseeing the </w:t>
      </w:r>
      <w:r w:rsidR="00F62EC6">
        <w:t>sustainability</w:t>
      </w:r>
      <w:r>
        <w:t xml:space="preserve"> reporting process. The term(s) referring to this body (these bodies) shall be adjusted to the circumstances or left out, if the body(</w:t>
      </w:r>
      <w:proofErr w:type="spellStart"/>
      <w:r>
        <w:t>ies</w:t>
      </w:r>
      <w:proofErr w:type="spellEnd"/>
      <w:r>
        <w:t xml:space="preserve">) does(do) not exist.  </w:t>
      </w:r>
    </w:p>
  </w:footnote>
  <w:footnote w:id="5">
    <w:p w14:paraId="58906EF7" w14:textId="77777777" w:rsidR="00CF6004" w:rsidRPr="00043140" w:rsidRDefault="00CF6004" w:rsidP="00771716">
      <w:pPr>
        <w:pStyle w:val="Textpoznpodarou"/>
        <w:jc w:val="both"/>
        <w:rPr>
          <w:rFonts w:cstheme="minorHAnsi"/>
          <w:szCs w:val="16"/>
          <w:lang w:val="en-US"/>
        </w:rPr>
      </w:pPr>
      <w:r w:rsidRPr="00043140">
        <w:rPr>
          <w:rStyle w:val="Znakapoznpodarou"/>
          <w:rFonts w:cstheme="minorHAnsi"/>
          <w:szCs w:val="16"/>
        </w:rPr>
        <w:footnoteRef/>
      </w:r>
      <w:r w:rsidRPr="00043140">
        <w:rPr>
          <w:rFonts w:cstheme="minorHAnsi"/>
          <w:szCs w:val="16"/>
        </w:rPr>
        <w:t xml:space="preserve"> Select one paragraph reference. Paragraph 32h applies for non-consolidated sustainability statements and Paragraph 32k for consolidated sustainability statements.</w:t>
      </w:r>
    </w:p>
  </w:footnote>
  <w:footnote w:id="6">
    <w:p w14:paraId="16418120" w14:textId="4830CB6D" w:rsidR="002766CF" w:rsidRPr="003E71C2" w:rsidRDefault="002766CF" w:rsidP="00771716">
      <w:pPr>
        <w:pStyle w:val="Textpoznpodarou"/>
        <w:jc w:val="both"/>
        <w:rPr>
          <w:lang w:val="cs-CZ"/>
        </w:rPr>
      </w:pPr>
      <w:r w:rsidRPr="00043140">
        <w:rPr>
          <w:rStyle w:val="Znakapoznpodarou"/>
          <w:rFonts w:cstheme="minorHAnsi"/>
        </w:rPr>
        <w:footnoteRef/>
      </w:r>
      <w:r w:rsidRPr="00043140">
        <w:rPr>
          <w:rFonts w:cstheme="minorHAnsi"/>
        </w:rPr>
        <w:t xml:space="preserve"> </w:t>
      </w:r>
      <w:r w:rsidRPr="00043140">
        <w:rPr>
          <w:rFonts w:cstheme="minorHAnsi"/>
          <w:szCs w:val="16"/>
        </w:rPr>
        <w:t>Select one article reference. Article 19a applies for non-consolidated sustainability statements and Article 29a for consolidated sustainability statements.</w:t>
      </w:r>
    </w:p>
  </w:footnote>
  <w:footnote w:id="7">
    <w:p w14:paraId="69DEC217" w14:textId="3CEEB9B5" w:rsidR="00342FEA" w:rsidRPr="00342FEA" w:rsidRDefault="00342FEA" w:rsidP="00771716">
      <w:pPr>
        <w:jc w:val="both"/>
        <w:rPr>
          <w:sz w:val="16"/>
          <w:szCs w:val="20"/>
          <w:lang w:val="en-GB"/>
        </w:rPr>
      </w:pPr>
      <w:r w:rsidRPr="00342FEA">
        <w:rPr>
          <w:rStyle w:val="Znakapoznpodarou"/>
          <w:sz w:val="16"/>
          <w:szCs w:val="20"/>
          <w:lang w:val="en-GB"/>
        </w:rPr>
        <w:footnoteRef/>
      </w:r>
      <w:r w:rsidRPr="00342FEA">
        <w:rPr>
          <w:rStyle w:val="Znakapoznpodarou"/>
          <w:sz w:val="16"/>
          <w:szCs w:val="20"/>
        </w:rPr>
        <w:t xml:space="preserve"> </w:t>
      </w:r>
      <w:r w:rsidRPr="00342FEA">
        <w:rPr>
          <w:sz w:val="16"/>
          <w:szCs w:val="20"/>
          <w:lang w:val="en-GB"/>
        </w:rPr>
        <w:t>For the wording, refer to the footnote</w:t>
      </w:r>
      <w:r w:rsidR="00043140">
        <w:rPr>
          <w:sz w:val="16"/>
          <w:szCs w:val="20"/>
          <w:lang w:val="en-GB"/>
        </w:rPr>
        <w:t xml:space="preserve"> 4</w:t>
      </w:r>
      <w:r w:rsidRPr="00342FEA">
        <w:rPr>
          <w:sz w:val="16"/>
          <w:szCs w:val="20"/>
          <w:lang w:val="en-GB"/>
        </w:rPr>
        <w:t>. The paragraph shall be left out, if the body(</w:t>
      </w:r>
      <w:proofErr w:type="spellStart"/>
      <w:r w:rsidRPr="00342FEA">
        <w:rPr>
          <w:sz w:val="16"/>
          <w:szCs w:val="20"/>
          <w:lang w:val="en-GB"/>
        </w:rPr>
        <w:t>ies</w:t>
      </w:r>
      <w:proofErr w:type="spellEnd"/>
      <w:r w:rsidRPr="00342FEA">
        <w:rPr>
          <w:sz w:val="16"/>
          <w:szCs w:val="20"/>
          <w:lang w:val="en-GB"/>
        </w:rPr>
        <w:t>) do not exist. It is necessary to examine its status and responsibilities on the basis of legal regulations, as well as the Articles of Association and other internal regulations of</w:t>
      </w:r>
      <w:r w:rsidR="00771716">
        <w:rPr>
          <w:sz w:val="16"/>
          <w:szCs w:val="20"/>
          <w:lang w:val="en-GB"/>
        </w:rPr>
        <w:t> </w:t>
      </w:r>
      <w:r w:rsidRPr="00342FEA">
        <w:rPr>
          <w:sz w:val="16"/>
          <w:szCs w:val="20"/>
          <w:lang w:val="en-GB"/>
        </w:rPr>
        <w:t>the</w:t>
      </w:r>
      <w:r w:rsidR="00771716">
        <w:rPr>
          <w:sz w:val="16"/>
          <w:szCs w:val="20"/>
          <w:lang w:val="en-GB"/>
        </w:rPr>
        <w:t> </w:t>
      </w:r>
      <w:r w:rsidRPr="00342FEA">
        <w:rPr>
          <w:sz w:val="16"/>
          <w:szCs w:val="20"/>
          <w:lang w:val="en-GB"/>
        </w:rPr>
        <w:t>Company, before specifying a particular company body / committee. The body / committee shall be mentioned in the text if it is clear from the aforementioned provisions that it has been entrusted with the relevant responsibility. These facts must be documented in the auditor's file.</w:t>
      </w:r>
    </w:p>
    <w:p w14:paraId="21C8D52F" w14:textId="77777777" w:rsidR="00342FEA" w:rsidRDefault="00342FEA" w:rsidP="00342FEA">
      <w:pPr>
        <w:pStyle w:val="Textpoznpodarou"/>
        <w:rPr>
          <w:sz w:val="20"/>
        </w:rPr>
      </w:pPr>
    </w:p>
  </w:footnote>
  <w:footnote w:id="8">
    <w:p w14:paraId="2A7D1962" w14:textId="46FC90A2" w:rsidR="00E55992" w:rsidRPr="003E71C2" w:rsidRDefault="00E55992" w:rsidP="00771716">
      <w:pPr>
        <w:pStyle w:val="Textpoznpodarou"/>
        <w:jc w:val="both"/>
        <w:rPr>
          <w:lang w:val="cs-CZ"/>
        </w:rPr>
      </w:pPr>
      <w:r>
        <w:rPr>
          <w:rStyle w:val="Znakapoznpodarou"/>
        </w:rPr>
        <w:footnoteRef/>
      </w:r>
      <w:r>
        <w:t xml:space="preserve"> </w:t>
      </w:r>
      <w:r w:rsidRPr="00275655">
        <w:t>Adapt as needed to reflect the actual procedures performed.</w:t>
      </w:r>
    </w:p>
  </w:footnote>
  <w:footnote w:id="9">
    <w:p w14:paraId="6CAF5989" w14:textId="4288EE42" w:rsidR="002E181C" w:rsidRPr="002E181C" w:rsidRDefault="002E181C" w:rsidP="00771716">
      <w:pPr>
        <w:pStyle w:val="Textpoznpodarou"/>
        <w:jc w:val="both"/>
        <w:rPr>
          <w:lang w:val="cs-CZ"/>
        </w:rPr>
      </w:pPr>
      <w:r>
        <w:rPr>
          <w:rStyle w:val="Znakapoznpodarou"/>
        </w:rPr>
        <w:footnoteRef/>
      </w:r>
      <w:r>
        <w:t xml:space="preserve"> </w:t>
      </w:r>
      <w:r w:rsidRPr="006E6FDC">
        <w:t>Wording contained in the Limited Assurance Conclusion section must correspond to the descriptions in the Identification of Applicable Criteria section. If changes are made to one of these sections, ensure that corresponding changes are made to the other section.</w:t>
      </w:r>
    </w:p>
  </w:footnote>
  <w:footnote w:id="10">
    <w:p w14:paraId="673ABB50" w14:textId="77777777" w:rsidR="00CF6004" w:rsidRPr="00071240" w:rsidRDefault="00CF6004" w:rsidP="00771716">
      <w:pPr>
        <w:pStyle w:val="Textpoznpodarou"/>
        <w:jc w:val="both"/>
        <w:rPr>
          <w:rFonts w:ascii="Calibri Light" w:hAnsi="Calibri Light" w:cs="Calibri Light"/>
          <w:szCs w:val="16"/>
          <w:lang w:val="en-US"/>
        </w:rPr>
      </w:pPr>
      <w:r w:rsidRPr="00071240">
        <w:rPr>
          <w:rStyle w:val="Znakapoznpodarou"/>
          <w:rFonts w:ascii="Calibri Light" w:hAnsi="Calibri Light" w:cs="Calibri Light"/>
          <w:szCs w:val="16"/>
        </w:rPr>
        <w:footnoteRef/>
      </w:r>
      <w:r w:rsidRPr="00071240">
        <w:rPr>
          <w:rFonts w:ascii="Calibri Light" w:hAnsi="Calibri Light" w:cs="Calibri Light"/>
          <w:szCs w:val="16"/>
        </w:rPr>
        <w:t xml:space="preserve"> S</w:t>
      </w:r>
      <w:r w:rsidRPr="006E6FDC">
        <w:t>elect one paragraph reference. Paragraph 32h applies for non-consolidated sustainability statements and Paragraph 32k for consolidated sustainability statements.</w:t>
      </w:r>
    </w:p>
  </w:footnote>
  <w:footnote w:id="11">
    <w:p w14:paraId="41B12A4E" w14:textId="77777777" w:rsidR="002E3186" w:rsidRPr="00904AF1" w:rsidRDefault="002E3186" w:rsidP="00771716">
      <w:pPr>
        <w:pStyle w:val="Textpoznpodarou"/>
        <w:jc w:val="both"/>
        <w:rPr>
          <w:lang w:val="cs-CZ"/>
        </w:rPr>
      </w:pPr>
      <w:r>
        <w:rPr>
          <w:rStyle w:val="Znakapoznpodarou"/>
        </w:rPr>
        <w:footnoteRef/>
      </w:r>
      <w:r>
        <w:t xml:space="preserve"> </w:t>
      </w:r>
      <w:r w:rsidRPr="002057A8">
        <w:t xml:space="preserve">Select one article reference. </w:t>
      </w:r>
      <w:r>
        <w:t>Article 19a applies for non-consolidated sustainability statements and Article 29a for consolidated sustainability statements.</w:t>
      </w:r>
    </w:p>
  </w:footnote>
  <w:footnote w:id="12">
    <w:p w14:paraId="3DFB5251" w14:textId="02BA79A2" w:rsidR="0001720D" w:rsidRPr="0001720D" w:rsidRDefault="0001720D" w:rsidP="00771716">
      <w:pPr>
        <w:pStyle w:val="Textpoznpodarou"/>
        <w:jc w:val="both"/>
        <w:rPr>
          <w:lang w:val="cs-CZ"/>
        </w:rPr>
      </w:pPr>
      <w:r>
        <w:rPr>
          <w:rStyle w:val="Znakapoznpodarou"/>
        </w:rPr>
        <w:footnoteRef/>
      </w:r>
      <w:r>
        <w:t xml:space="preserve"> </w:t>
      </w:r>
      <w:r w:rsidRPr="00C25A52">
        <w:t xml:space="preserve">Include, when applicable, to draw attention to a matter </w:t>
      </w:r>
      <w:r w:rsidRPr="00064CE2">
        <w:rPr>
          <w:b/>
          <w:bCs/>
        </w:rPr>
        <w:t>(other than the matter(s) referred to in the Inherent Limitations section above)</w:t>
      </w:r>
      <w:r w:rsidRPr="00C25A52">
        <w:t xml:space="preserve"> that is deemed fundamental to users’ understanding of an aspect of the disclosures in the </w:t>
      </w:r>
      <w:r w:rsidR="00914FB1" w:rsidRPr="00914FB1">
        <w:t>[</w:t>
      </w:r>
      <w:r w:rsidR="00914FB1">
        <w:t>c</w:t>
      </w:r>
      <w:r w:rsidR="00914FB1" w:rsidRPr="00914FB1">
        <w:t xml:space="preserve">onsolidated] </w:t>
      </w:r>
      <w:r w:rsidRPr="00C25A52">
        <w:t>sustainability statement.</w:t>
      </w:r>
    </w:p>
  </w:footnote>
  <w:footnote w:id="13">
    <w:p w14:paraId="66E505D1" w14:textId="46D8DB52" w:rsidR="004C554E" w:rsidRPr="004C554E" w:rsidRDefault="004C554E" w:rsidP="00771716">
      <w:pPr>
        <w:pStyle w:val="Textpoznpodarou"/>
        <w:jc w:val="both"/>
        <w:rPr>
          <w:lang w:val="cs-CZ"/>
        </w:rPr>
      </w:pPr>
      <w:r>
        <w:rPr>
          <w:rStyle w:val="Znakapoznpodarou"/>
        </w:rPr>
        <w:footnoteRef/>
      </w:r>
      <w:r>
        <w:t xml:space="preserve"> A</w:t>
      </w:r>
      <w:r w:rsidRPr="00C25A52">
        <w:t xml:space="preserve">dapt the </w:t>
      </w:r>
      <w:r>
        <w:t>wording</w:t>
      </w:r>
      <w:r w:rsidRPr="00C25A52">
        <w:t xml:space="preserve"> dependent on what comparative information is included in </w:t>
      </w:r>
      <w:r w:rsidR="00914FB1" w:rsidRPr="00914FB1">
        <w:t xml:space="preserve">[Consolidated] </w:t>
      </w:r>
      <w:r w:rsidRPr="00C25A52">
        <w:t>Sustainability Statement, typically in first year it should be only Taxonomy Regulation disclosures, but may also include ESRS disclosures on voluntary basis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5358"/>
    <w:multiLevelType w:val="hybridMultilevel"/>
    <w:tmpl w:val="5EEA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71BD0"/>
    <w:multiLevelType w:val="singleLevel"/>
    <w:tmpl w:val="3E4AEF26"/>
    <w:lvl w:ilvl="0">
      <w:start w:val="1"/>
      <w:numFmt w:val="decimal"/>
      <w:pStyle w:val="Novelizanbod"/>
      <w:lvlText w:val="%1."/>
      <w:lvlJc w:val="left"/>
      <w:pPr>
        <w:tabs>
          <w:tab w:val="num" w:pos="851"/>
        </w:tabs>
        <w:ind w:left="851" w:hanging="567"/>
      </w:pPr>
      <w:rPr>
        <w:b/>
        <w:i w:val="0"/>
      </w:rPr>
    </w:lvl>
  </w:abstractNum>
  <w:abstractNum w:abstractNumId="2" w15:restartNumberingAfterBreak="0">
    <w:nsid w:val="19BE3E23"/>
    <w:multiLevelType w:val="hybridMultilevel"/>
    <w:tmpl w:val="DA56B53E"/>
    <w:lvl w:ilvl="0" w:tplc="C798AD0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060E2C"/>
    <w:multiLevelType w:val="hybridMultilevel"/>
    <w:tmpl w:val="BC2EA00A"/>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264C62"/>
    <w:multiLevelType w:val="hybridMultilevel"/>
    <w:tmpl w:val="299833A6"/>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7A3DFB"/>
    <w:multiLevelType w:val="hybridMultilevel"/>
    <w:tmpl w:val="DD92E682"/>
    <w:lvl w:ilvl="0" w:tplc="04090001">
      <w:start w:val="1"/>
      <w:numFmt w:val="bullet"/>
      <w:lvlText w:val=""/>
      <w:lvlJc w:val="left"/>
      <w:pPr>
        <w:ind w:left="720" w:hanging="360"/>
      </w:pPr>
      <w:rPr>
        <w:rFonts w:ascii="Symbol" w:hAnsi="Symbol" w:hint="default"/>
      </w:rPr>
    </w:lvl>
    <w:lvl w:ilvl="1" w:tplc="5D921DD8">
      <w:numFmt w:val="bullet"/>
      <w:lvlText w:val="•"/>
      <w:lvlJc w:val="left"/>
      <w:pPr>
        <w:ind w:left="1800" w:hanging="720"/>
      </w:pPr>
      <w:rPr>
        <w:rFonts w:ascii="Calibri Light" w:eastAsia="Times New Roman"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16910"/>
    <w:multiLevelType w:val="hybridMultilevel"/>
    <w:tmpl w:val="8236B65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39B044C2"/>
    <w:multiLevelType w:val="hybridMultilevel"/>
    <w:tmpl w:val="F06CF352"/>
    <w:lvl w:ilvl="0" w:tplc="636696C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F2037"/>
    <w:multiLevelType w:val="hybridMultilevel"/>
    <w:tmpl w:val="25802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275A5C"/>
    <w:multiLevelType w:val="hybridMultilevel"/>
    <w:tmpl w:val="915AA9F2"/>
    <w:lvl w:ilvl="0" w:tplc="7664807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FB466D"/>
    <w:multiLevelType w:val="hybridMultilevel"/>
    <w:tmpl w:val="2384C8C4"/>
    <w:lvl w:ilvl="0" w:tplc="58ECDDB0">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4170521"/>
    <w:multiLevelType w:val="hybridMultilevel"/>
    <w:tmpl w:val="C98ED5B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6601036F"/>
    <w:multiLevelType w:val="hybridMultilevel"/>
    <w:tmpl w:val="AFE6B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E8B230E"/>
    <w:multiLevelType w:val="hybridMultilevel"/>
    <w:tmpl w:val="12C8E71E"/>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EB848A9"/>
    <w:multiLevelType w:val="hybridMultilevel"/>
    <w:tmpl w:val="902451BE"/>
    <w:lvl w:ilvl="0" w:tplc="0409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74292C9F"/>
    <w:multiLevelType w:val="hybridMultilevel"/>
    <w:tmpl w:val="1174D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8"/>
  </w:num>
  <w:num w:numId="4">
    <w:abstractNumId w:val="15"/>
  </w:num>
  <w:num w:numId="5">
    <w:abstractNumId w:val="5"/>
  </w:num>
  <w:num w:numId="6">
    <w:abstractNumId w:val="1"/>
    <w:lvlOverride w:ilvl="0">
      <w:startOverride w:val="1"/>
    </w:lvlOverride>
  </w:num>
  <w:num w:numId="7">
    <w:abstractNumId w:val="3"/>
  </w:num>
  <w:num w:numId="8">
    <w:abstractNumId w:val="4"/>
  </w:num>
  <w:num w:numId="9">
    <w:abstractNumId w:val="9"/>
  </w:num>
  <w:num w:numId="10">
    <w:abstractNumId w:val="13"/>
  </w:num>
  <w:num w:numId="11">
    <w:abstractNumId w:val="2"/>
  </w:num>
  <w:num w:numId="12">
    <w:abstractNumId w:val="6"/>
  </w:num>
  <w:num w:numId="13">
    <w:abstractNumId w:val="11"/>
  </w:num>
  <w:num w:numId="14">
    <w:abstractNumId w:val="7"/>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1C"/>
    <w:rsid w:val="00002C1D"/>
    <w:rsid w:val="00004856"/>
    <w:rsid w:val="0001720D"/>
    <w:rsid w:val="00017C08"/>
    <w:rsid w:val="0002318D"/>
    <w:rsid w:val="00025408"/>
    <w:rsid w:val="00033BA1"/>
    <w:rsid w:val="000360C0"/>
    <w:rsid w:val="00043140"/>
    <w:rsid w:val="00082A0E"/>
    <w:rsid w:val="00087639"/>
    <w:rsid w:val="000B440B"/>
    <w:rsid w:val="000C3611"/>
    <w:rsid w:val="000D7423"/>
    <w:rsid w:val="000E7496"/>
    <w:rsid w:val="000F7585"/>
    <w:rsid w:val="0011327A"/>
    <w:rsid w:val="00131896"/>
    <w:rsid w:val="001410A1"/>
    <w:rsid w:val="001440C1"/>
    <w:rsid w:val="00144857"/>
    <w:rsid w:val="0014771F"/>
    <w:rsid w:val="00184031"/>
    <w:rsid w:val="001A6D9B"/>
    <w:rsid w:val="001B6CE7"/>
    <w:rsid w:val="001C21AD"/>
    <w:rsid w:val="001C66EE"/>
    <w:rsid w:val="001E0FD7"/>
    <w:rsid w:val="001E2647"/>
    <w:rsid w:val="001E40E2"/>
    <w:rsid w:val="001E70D4"/>
    <w:rsid w:val="001F4F53"/>
    <w:rsid w:val="00200566"/>
    <w:rsid w:val="002120BA"/>
    <w:rsid w:val="00240177"/>
    <w:rsid w:val="00250D48"/>
    <w:rsid w:val="0025507C"/>
    <w:rsid w:val="002664C6"/>
    <w:rsid w:val="002715B4"/>
    <w:rsid w:val="00271C1C"/>
    <w:rsid w:val="00275655"/>
    <w:rsid w:val="002766CF"/>
    <w:rsid w:val="00286FEA"/>
    <w:rsid w:val="002A170F"/>
    <w:rsid w:val="002A1F70"/>
    <w:rsid w:val="002A78C8"/>
    <w:rsid w:val="002E0A11"/>
    <w:rsid w:val="002E181C"/>
    <w:rsid w:val="002E3186"/>
    <w:rsid w:val="002F1DC5"/>
    <w:rsid w:val="002F79FD"/>
    <w:rsid w:val="002F7D42"/>
    <w:rsid w:val="00342FEA"/>
    <w:rsid w:val="00347A91"/>
    <w:rsid w:val="00382FC0"/>
    <w:rsid w:val="00397C76"/>
    <w:rsid w:val="003B4E14"/>
    <w:rsid w:val="003D39D5"/>
    <w:rsid w:val="003E1781"/>
    <w:rsid w:val="003E1A09"/>
    <w:rsid w:val="003E2AD0"/>
    <w:rsid w:val="003E3033"/>
    <w:rsid w:val="003E71C2"/>
    <w:rsid w:val="003F0099"/>
    <w:rsid w:val="00425185"/>
    <w:rsid w:val="00432796"/>
    <w:rsid w:val="00467A83"/>
    <w:rsid w:val="0048493A"/>
    <w:rsid w:val="00484D6A"/>
    <w:rsid w:val="004B35A3"/>
    <w:rsid w:val="004B48CF"/>
    <w:rsid w:val="004B5B63"/>
    <w:rsid w:val="004C554E"/>
    <w:rsid w:val="004D73F5"/>
    <w:rsid w:val="004F638F"/>
    <w:rsid w:val="00516B29"/>
    <w:rsid w:val="00525DD2"/>
    <w:rsid w:val="00530652"/>
    <w:rsid w:val="00533AF7"/>
    <w:rsid w:val="00550AA5"/>
    <w:rsid w:val="00577A7F"/>
    <w:rsid w:val="005A4778"/>
    <w:rsid w:val="005A74E5"/>
    <w:rsid w:val="005B74D9"/>
    <w:rsid w:val="005D0BE5"/>
    <w:rsid w:val="005D3CED"/>
    <w:rsid w:val="00602FE4"/>
    <w:rsid w:val="00610430"/>
    <w:rsid w:val="0062025D"/>
    <w:rsid w:val="006210A7"/>
    <w:rsid w:val="0065687D"/>
    <w:rsid w:val="00657B43"/>
    <w:rsid w:val="0067661E"/>
    <w:rsid w:val="0068073F"/>
    <w:rsid w:val="006878E5"/>
    <w:rsid w:val="00692847"/>
    <w:rsid w:val="006C372C"/>
    <w:rsid w:val="006E6FDC"/>
    <w:rsid w:val="00704C6D"/>
    <w:rsid w:val="00720E60"/>
    <w:rsid w:val="00734302"/>
    <w:rsid w:val="007350D9"/>
    <w:rsid w:val="00741475"/>
    <w:rsid w:val="007428FF"/>
    <w:rsid w:val="00756FDB"/>
    <w:rsid w:val="007672F6"/>
    <w:rsid w:val="00771716"/>
    <w:rsid w:val="00771D84"/>
    <w:rsid w:val="0078208D"/>
    <w:rsid w:val="007909EC"/>
    <w:rsid w:val="007C3939"/>
    <w:rsid w:val="007F6ABC"/>
    <w:rsid w:val="00802C6A"/>
    <w:rsid w:val="00807F23"/>
    <w:rsid w:val="00817570"/>
    <w:rsid w:val="0083004E"/>
    <w:rsid w:val="0083480B"/>
    <w:rsid w:val="00841550"/>
    <w:rsid w:val="008472DD"/>
    <w:rsid w:val="00847B09"/>
    <w:rsid w:val="00884B6F"/>
    <w:rsid w:val="008A46F7"/>
    <w:rsid w:val="008D0212"/>
    <w:rsid w:val="008F7CF8"/>
    <w:rsid w:val="00914E9D"/>
    <w:rsid w:val="00914FB1"/>
    <w:rsid w:val="009566D6"/>
    <w:rsid w:val="009765D2"/>
    <w:rsid w:val="0098048E"/>
    <w:rsid w:val="00993585"/>
    <w:rsid w:val="009B521D"/>
    <w:rsid w:val="009C05DC"/>
    <w:rsid w:val="009D0D60"/>
    <w:rsid w:val="009D679E"/>
    <w:rsid w:val="009F4E04"/>
    <w:rsid w:val="009F578D"/>
    <w:rsid w:val="009F69EB"/>
    <w:rsid w:val="009F6B92"/>
    <w:rsid w:val="009F6D0E"/>
    <w:rsid w:val="00A33E8E"/>
    <w:rsid w:val="00A5140F"/>
    <w:rsid w:val="00A56E0E"/>
    <w:rsid w:val="00A601A5"/>
    <w:rsid w:val="00A60A91"/>
    <w:rsid w:val="00A63E87"/>
    <w:rsid w:val="00A71E5F"/>
    <w:rsid w:val="00A95C6C"/>
    <w:rsid w:val="00AE2F5C"/>
    <w:rsid w:val="00AE31B9"/>
    <w:rsid w:val="00AE3AEA"/>
    <w:rsid w:val="00AF174B"/>
    <w:rsid w:val="00AF58D6"/>
    <w:rsid w:val="00B1097D"/>
    <w:rsid w:val="00B4111B"/>
    <w:rsid w:val="00B42F49"/>
    <w:rsid w:val="00B6203F"/>
    <w:rsid w:val="00B658CD"/>
    <w:rsid w:val="00B67A9C"/>
    <w:rsid w:val="00B91A2D"/>
    <w:rsid w:val="00BA39FA"/>
    <w:rsid w:val="00BA5180"/>
    <w:rsid w:val="00BA760D"/>
    <w:rsid w:val="00BC749B"/>
    <w:rsid w:val="00BE1CC2"/>
    <w:rsid w:val="00C104A8"/>
    <w:rsid w:val="00C12429"/>
    <w:rsid w:val="00C1692E"/>
    <w:rsid w:val="00C403A2"/>
    <w:rsid w:val="00C47A44"/>
    <w:rsid w:val="00C53C07"/>
    <w:rsid w:val="00C56328"/>
    <w:rsid w:val="00C61181"/>
    <w:rsid w:val="00C61D07"/>
    <w:rsid w:val="00C61D3F"/>
    <w:rsid w:val="00C773B2"/>
    <w:rsid w:val="00C82BF9"/>
    <w:rsid w:val="00C844A9"/>
    <w:rsid w:val="00C85E22"/>
    <w:rsid w:val="00CB0B97"/>
    <w:rsid w:val="00CB13FF"/>
    <w:rsid w:val="00CC0A3C"/>
    <w:rsid w:val="00CE12FD"/>
    <w:rsid w:val="00CE601A"/>
    <w:rsid w:val="00CF6004"/>
    <w:rsid w:val="00D10060"/>
    <w:rsid w:val="00D166E5"/>
    <w:rsid w:val="00D243B6"/>
    <w:rsid w:val="00D443F6"/>
    <w:rsid w:val="00D50BBC"/>
    <w:rsid w:val="00D56827"/>
    <w:rsid w:val="00D812E6"/>
    <w:rsid w:val="00D82291"/>
    <w:rsid w:val="00DA02C8"/>
    <w:rsid w:val="00DA786F"/>
    <w:rsid w:val="00DC6000"/>
    <w:rsid w:val="00DE78AE"/>
    <w:rsid w:val="00E13D07"/>
    <w:rsid w:val="00E3492A"/>
    <w:rsid w:val="00E37381"/>
    <w:rsid w:val="00E55992"/>
    <w:rsid w:val="00E604E3"/>
    <w:rsid w:val="00E73F5D"/>
    <w:rsid w:val="00E84D9A"/>
    <w:rsid w:val="00E906A9"/>
    <w:rsid w:val="00E969BC"/>
    <w:rsid w:val="00E97288"/>
    <w:rsid w:val="00EB247C"/>
    <w:rsid w:val="00EB41B1"/>
    <w:rsid w:val="00EB7797"/>
    <w:rsid w:val="00EB7D9F"/>
    <w:rsid w:val="00EE54CC"/>
    <w:rsid w:val="00EF3337"/>
    <w:rsid w:val="00F03CAC"/>
    <w:rsid w:val="00F15C75"/>
    <w:rsid w:val="00F30903"/>
    <w:rsid w:val="00F62EC6"/>
    <w:rsid w:val="00F679D8"/>
    <w:rsid w:val="00F857CF"/>
    <w:rsid w:val="00F9336F"/>
    <w:rsid w:val="00F965C5"/>
    <w:rsid w:val="00FB1B20"/>
    <w:rsid w:val="00FC2074"/>
    <w:rsid w:val="00FC4EB5"/>
    <w:rsid w:val="00FD041C"/>
    <w:rsid w:val="00FE4D52"/>
    <w:rsid w:val="00FF16E2"/>
    <w:rsid w:val="00FF3A02"/>
    <w:rsid w:val="00FF3F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6AF9"/>
  <w15:chartTrackingRefBased/>
  <w15:docId w15:val="{4DAC52D4-1959-4367-A9E3-5B2DBABB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Points,1st Bullet,Paragraphe de liste,List Paragraph2,Colorful List - Accent 11"/>
    <w:basedOn w:val="Normln"/>
    <w:link w:val="OdstavecseseznamemChar"/>
    <w:uiPriority w:val="34"/>
    <w:qFormat/>
    <w:rsid w:val="00A60A91"/>
    <w:pPr>
      <w:ind w:left="720"/>
      <w:contextualSpacing/>
    </w:pPr>
  </w:style>
  <w:style w:type="character" w:styleId="Odkaznakoment">
    <w:name w:val="annotation reference"/>
    <w:basedOn w:val="Standardnpsmoodstavce"/>
    <w:uiPriority w:val="99"/>
    <w:semiHidden/>
    <w:unhideWhenUsed/>
    <w:rsid w:val="00A60A91"/>
    <w:rPr>
      <w:sz w:val="16"/>
      <w:szCs w:val="16"/>
    </w:rPr>
  </w:style>
  <w:style w:type="paragraph" w:styleId="Textkomente">
    <w:name w:val="annotation text"/>
    <w:basedOn w:val="Normln"/>
    <w:link w:val="TextkomenteChar"/>
    <w:uiPriority w:val="99"/>
    <w:unhideWhenUsed/>
    <w:rsid w:val="00A60A91"/>
    <w:pPr>
      <w:spacing w:line="240" w:lineRule="auto"/>
    </w:pPr>
    <w:rPr>
      <w:sz w:val="20"/>
      <w:szCs w:val="20"/>
    </w:rPr>
  </w:style>
  <w:style w:type="character" w:customStyle="1" w:styleId="TextkomenteChar">
    <w:name w:val="Text komentáře Char"/>
    <w:basedOn w:val="Standardnpsmoodstavce"/>
    <w:link w:val="Textkomente"/>
    <w:uiPriority w:val="99"/>
    <w:rsid w:val="00A60A91"/>
    <w:rPr>
      <w:sz w:val="20"/>
      <w:szCs w:val="20"/>
    </w:rPr>
  </w:style>
  <w:style w:type="paragraph" w:styleId="Pedmtkomente">
    <w:name w:val="annotation subject"/>
    <w:basedOn w:val="Textkomente"/>
    <w:next w:val="Textkomente"/>
    <w:link w:val="PedmtkomenteChar"/>
    <w:uiPriority w:val="99"/>
    <w:semiHidden/>
    <w:unhideWhenUsed/>
    <w:rsid w:val="00A60A91"/>
    <w:rPr>
      <w:b/>
      <w:bCs/>
    </w:rPr>
  </w:style>
  <w:style w:type="character" w:customStyle="1" w:styleId="PedmtkomenteChar">
    <w:name w:val="Předmět komentáře Char"/>
    <w:basedOn w:val="TextkomenteChar"/>
    <w:link w:val="Pedmtkomente"/>
    <w:uiPriority w:val="99"/>
    <w:semiHidden/>
    <w:rsid w:val="00A60A91"/>
    <w:rPr>
      <w:b/>
      <w:bCs/>
      <w:sz w:val="20"/>
      <w:szCs w:val="20"/>
    </w:rPr>
  </w:style>
  <w:style w:type="paragraph" w:styleId="Textbubliny">
    <w:name w:val="Balloon Text"/>
    <w:basedOn w:val="Normln"/>
    <w:link w:val="TextbublinyChar"/>
    <w:uiPriority w:val="99"/>
    <w:semiHidden/>
    <w:unhideWhenUsed/>
    <w:rsid w:val="00A60A9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60A91"/>
    <w:rPr>
      <w:rFonts w:ascii="Segoe UI" w:hAnsi="Segoe UI" w:cs="Segoe UI"/>
      <w:sz w:val="18"/>
      <w:szCs w:val="18"/>
    </w:rPr>
  </w:style>
  <w:style w:type="paragraph" w:customStyle="1" w:styleId="Default">
    <w:name w:val="Default"/>
    <w:rsid w:val="00657B43"/>
    <w:pPr>
      <w:autoSpaceDE w:val="0"/>
      <w:autoSpaceDN w:val="0"/>
      <w:adjustRightInd w:val="0"/>
      <w:spacing w:after="0" w:line="240" w:lineRule="auto"/>
    </w:pPr>
    <w:rPr>
      <w:rFonts w:ascii="Verdana" w:hAnsi="Verdana" w:cs="Verdana"/>
      <w:color w:val="000000"/>
      <w:sz w:val="24"/>
      <w:szCs w:val="24"/>
      <w:lang w:val="en-US"/>
    </w:rPr>
  </w:style>
  <w:style w:type="paragraph" w:styleId="Revize">
    <w:name w:val="Revision"/>
    <w:hidden/>
    <w:uiPriority w:val="99"/>
    <w:semiHidden/>
    <w:rsid w:val="009765D2"/>
    <w:pPr>
      <w:spacing w:after="0" w:line="240" w:lineRule="auto"/>
    </w:pPr>
  </w:style>
  <w:style w:type="paragraph" w:styleId="Textpoznpodarou">
    <w:name w:val="footnote text"/>
    <w:aliases w:val="ARM footnote Text,Footnote Text Char2,Footnote Text Char11,Footnote Text Char3,Footnote Text Char4,Footnote Text Char5,Footnote Text Char6,Footnote Text Char12,Footnote Text Char21,Footnote New,Char,Footnote,Cha,C,Ch, Char, Cha, C"/>
    <w:basedOn w:val="Normln"/>
    <w:link w:val="TextpoznpodarouChar"/>
    <w:qFormat/>
    <w:rsid w:val="007428FF"/>
    <w:pPr>
      <w:spacing w:after="0" w:line="240" w:lineRule="auto"/>
    </w:pPr>
    <w:rPr>
      <w:sz w:val="16"/>
      <w:szCs w:val="20"/>
      <w:lang w:val="en-GB"/>
    </w:rPr>
  </w:style>
  <w:style w:type="character" w:customStyle="1" w:styleId="TextpoznpodarouChar">
    <w:name w:val="Text pozn. pod čarou Char"/>
    <w:aliases w:val="ARM footnote Text Char,Footnote Text Char2 Char,Footnote Text Char11 Char,Footnote Text Char3 Char,Footnote Text Char4 Char,Footnote Text Char5 Char,Footnote Text Char6 Char,Footnote Text Char12 Char,Footnote Text Char21 Char"/>
    <w:basedOn w:val="Standardnpsmoodstavce"/>
    <w:link w:val="Textpoznpodarou"/>
    <w:rsid w:val="007428FF"/>
    <w:rPr>
      <w:sz w:val="16"/>
      <w:szCs w:val="20"/>
      <w:lang w:val="en-GB"/>
    </w:rPr>
  </w:style>
  <w:style w:type="character" w:styleId="Znakapoznpodarou">
    <w:name w:val="footnote reference"/>
    <w:aliases w:val="Footnote reference number,Footnote symbol,note TESI,footnote reference0"/>
    <w:basedOn w:val="Standardnpsmoodstavce"/>
    <w:qFormat/>
    <w:rsid w:val="007428FF"/>
    <w:rPr>
      <w:vertAlign w:val="superscript"/>
    </w:rPr>
  </w:style>
  <w:style w:type="character" w:customStyle="1" w:styleId="paragraph">
    <w:name w:val="paragraph"/>
    <w:basedOn w:val="Standardnpsmoodstavce"/>
    <w:rsid w:val="00602FE4"/>
  </w:style>
  <w:style w:type="paragraph" w:styleId="Bezmezer">
    <w:name w:val="No Spacing"/>
    <w:uiPriority w:val="99"/>
    <w:qFormat/>
    <w:rsid w:val="00DE78AE"/>
    <w:pPr>
      <w:spacing w:after="0" w:line="240" w:lineRule="auto"/>
    </w:pPr>
    <w:rPr>
      <w:rFonts w:ascii="Calibri" w:eastAsia="Times" w:hAnsi="Calibri" w:cs="Times New Roman"/>
      <w:lang w:val="en-US"/>
    </w:rPr>
  </w:style>
  <w:style w:type="paragraph" w:customStyle="1" w:styleId="Textparagrafu">
    <w:name w:val="Text paragrafu"/>
    <w:basedOn w:val="Normln"/>
    <w:rsid w:val="004D73F5"/>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character" w:customStyle="1" w:styleId="NovelizanbodChar">
    <w:name w:val="Novelizační bod Char"/>
    <w:link w:val="Novelizanbod"/>
    <w:locked/>
    <w:rsid w:val="004D73F5"/>
    <w:rPr>
      <w:sz w:val="24"/>
    </w:rPr>
  </w:style>
  <w:style w:type="paragraph" w:customStyle="1" w:styleId="Novelizanbod">
    <w:name w:val="Novelizační bod"/>
    <w:basedOn w:val="Normln"/>
    <w:next w:val="Normln"/>
    <w:link w:val="NovelizanbodChar"/>
    <w:qFormat/>
    <w:rsid w:val="004D73F5"/>
    <w:pPr>
      <w:keepNext/>
      <w:keepLines/>
      <w:numPr>
        <w:numId w:val="6"/>
      </w:numPr>
      <w:spacing w:before="480" w:after="120" w:line="240" w:lineRule="auto"/>
      <w:jc w:val="both"/>
    </w:pPr>
    <w:rPr>
      <w:sz w:val="24"/>
    </w:rPr>
  </w:style>
  <w:style w:type="paragraph" w:customStyle="1" w:styleId="PZTextpsmene">
    <w:name w:val="PZ Text písmene"/>
    <w:basedOn w:val="Normln"/>
    <w:qFormat/>
    <w:rsid w:val="004D73F5"/>
    <w:pPr>
      <w:spacing w:after="0" w:line="240" w:lineRule="auto"/>
      <w:ind w:left="425" w:hanging="425"/>
      <w:jc w:val="both"/>
      <w:outlineLvl w:val="7"/>
    </w:pPr>
    <w:rPr>
      <w:rFonts w:ascii="Times New Roman" w:eastAsia="Times New Roman" w:hAnsi="Times New Roman" w:cs="Times New Roman"/>
      <w:sz w:val="24"/>
      <w:szCs w:val="20"/>
      <w:lang w:eastAsia="cs-CZ"/>
    </w:rPr>
  </w:style>
  <w:style w:type="paragraph" w:customStyle="1" w:styleId="PZTextbodu">
    <w:name w:val="PZ Text bodu"/>
    <w:basedOn w:val="Normln"/>
    <w:qFormat/>
    <w:rsid w:val="004D73F5"/>
    <w:pPr>
      <w:tabs>
        <w:tab w:val="left" w:pos="851"/>
      </w:tabs>
      <w:spacing w:after="0" w:line="240" w:lineRule="auto"/>
      <w:ind w:left="850" w:hanging="425"/>
      <w:jc w:val="both"/>
      <w:outlineLvl w:val="8"/>
    </w:pPr>
    <w:rPr>
      <w:rFonts w:ascii="Times New Roman" w:eastAsia="Times New Roman" w:hAnsi="Times New Roman" w:cs="Times New Roman"/>
      <w:sz w:val="24"/>
      <w:szCs w:val="20"/>
      <w:lang w:eastAsia="cs-CZ"/>
    </w:rPr>
  </w:style>
  <w:style w:type="character" w:customStyle="1" w:styleId="OdstavecseseznamemChar">
    <w:name w:val="Odstavec se seznamem Char"/>
    <w:aliases w:val="Bullet Points Char,1st Bullet Char,Paragraphe de liste Char,List Paragraph2 Char,Colorful List - Accent 11 Char"/>
    <w:link w:val="Odstavecseseznamem"/>
    <w:uiPriority w:val="34"/>
    <w:qFormat/>
    <w:rsid w:val="0003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762227">
      <w:bodyDiv w:val="1"/>
      <w:marLeft w:val="0"/>
      <w:marRight w:val="0"/>
      <w:marTop w:val="0"/>
      <w:marBottom w:val="0"/>
      <w:divBdr>
        <w:top w:val="none" w:sz="0" w:space="0" w:color="auto"/>
        <w:left w:val="none" w:sz="0" w:space="0" w:color="auto"/>
        <w:bottom w:val="none" w:sz="0" w:space="0" w:color="auto"/>
        <w:right w:val="none" w:sz="0" w:space="0" w:color="auto"/>
      </w:divBdr>
    </w:div>
    <w:div w:id="706686103">
      <w:bodyDiv w:val="1"/>
      <w:marLeft w:val="0"/>
      <w:marRight w:val="0"/>
      <w:marTop w:val="0"/>
      <w:marBottom w:val="0"/>
      <w:divBdr>
        <w:top w:val="none" w:sz="0" w:space="0" w:color="auto"/>
        <w:left w:val="none" w:sz="0" w:space="0" w:color="auto"/>
        <w:bottom w:val="none" w:sz="0" w:space="0" w:color="auto"/>
        <w:right w:val="none" w:sz="0" w:space="0" w:color="auto"/>
      </w:divBdr>
    </w:div>
    <w:div w:id="861630470">
      <w:bodyDiv w:val="1"/>
      <w:marLeft w:val="0"/>
      <w:marRight w:val="0"/>
      <w:marTop w:val="0"/>
      <w:marBottom w:val="0"/>
      <w:divBdr>
        <w:top w:val="none" w:sz="0" w:space="0" w:color="auto"/>
        <w:left w:val="none" w:sz="0" w:space="0" w:color="auto"/>
        <w:bottom w:val="none" w:sz="0" w:space="0" w:color="auto"/>
        <w:right w:val="none" w:sz="0" w:space="0" w:color="auto"/>
      </w:divBdr>
    </w:div>
    <w:div w:id="941961973">
      <w:bodyDiv w:val="1"/>
      <w:marLeft w:val="0"/>
      <w:marRight w:val="0"/>
      <w:marTop w:val="0"/>
      <w:marBottom w:val="0"/>
      <w:divBdr>
        <w:top w:val="none" w:sz="0" w:space="0" w:color="auto"/>
        <w:left w:val="none" w:sz="0" w:space="0" w:color="auto"/>
        <w:bottom w:val="none" w:sz="0" w:space="0" w:color="auto"/>
        <w:right w:val="none" w:sz="0" w:space="0" w:color="auto"/>
      </w:divBdr>
    </w:div>
    <w:div w:id="2013682261">
      <w:bodyDiv w:val="1"/>
      <w:marLeft w:val="0"/>
      <w:marRight w:val="0"/>
      <w:marTop w:val="0"/>
      <w:marBottom w:val="0"/>
      <w:divBdr>
        <w:top w:val="none" w:sz="0" w:space="0" w:color="auto"/>
        <w:left w:val="none" w:sz="0" w:space="0" w:color="auto"/>
        <w:bottom w:val="none" w:sz="0" w:space="0" w:color="auto"/>
        <w:right w:val="none" w:sz="0" w:space="0" w:color="auto"/>
      </w:divBdr>
    </w:div>
    <w:div w:id="20380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6D604-708C-474D-821F-487C2066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2012</Words>
  <Characters>11875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Lukešová</dc:creator>
  <cp:keywords/>
  <dc:description/>
  <cp:lastModifiedBy>KACR - Alena Beranova</cp:lastModifiedBy>
  <cp:revision>18</cp:revision>
  <cp:lastPrinted>2025-03-28T10:29:00Z</cp:lastPrinted>
  <dcterms:created xsi:type="dcterms:W3CDTF">2025-02-18T10:09:00Z</dcterms:created>
  <dcterms:modified xsi:type="dcterms:W3CDTF">2025-03-28T10:53:00Z</dcterms:modified>
</cp:coreProperties>
</file>